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ab/>
      </w:r>
      <w:r w:rsidRPr="00F84E47">
        <w:rPr>
          <w:rFonts w:ascii="Times New Roman" w:hAnsi="Times New Roman" w:cs="Times New Roman"/>
          <w:b/>
          <w:sz w:val="28"/>
          <w:szCs w:val="28"/>
          <w:lang w:val="kk-KZ"/>
        </w:rPr>
        <w:tab/>
      </w:r>
      <w:r w:rsidRPr="00F84E47">
        <w:rPr>
          <w:rFonts w:ascii="Times New Roman" w:hAnsi="Times New Roman" w:cs="Times New Roman"/>
          <w:b/>
          <w:sz w:val="28"/>
          <w:szCs w:val="28"/>
          <w:lang w:val="kk-KZ"/>
        </w:rPr>
        <w:t>ӘЛ-ФАРАБИ АТЫНДАҒЫ ҚАЗАҚ ҰЛТТЫҚ УНИВЕРСИТЕТІ</w:t>
      </w: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Тарих факультеті</w:t>
      </w: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Дүниежүзі тарихы, тарихнама және деректану кафедрасы</w:t>
      </w:r>
    </w:p>
    <w:p w:rsidR="00F84E47" w:rsidRPr="00F84E47" w:rsidRDefault="00F84E47" w:rsidP="00F84E47">
      <w:pPr>
        <w:jc w:val="center"/>
        <w:rPr>
          <w:rFonts w:ascii="Times New Roman" w:hAnsi="Times New Roman" w:cs="Times New Roman"/>
          <w:b/>
          <w:sz w:val="28"/>
          <w:szCs w:val="28"/>
        </w:rPr>
      </w:pPr>
    </w:p>
    <w:p w:rsidR="00F84E47" w:rsidRPr="00F84E47" w:rsidRDefault="00F84E47" w:rsidP="00F84E47">
      <w:pPr>
        <w:pStyle w:val="a6"/>
        <w:ind w:left="0"/>
        <w:jc w:val="center"/>
        <w:rPr>
          <w:b/>
          <w:color w:val="000000"/>
          <w:szCs w:val="28"/>
          <w:lang w:val="kk-KZ" w:eastAsia="ar-SA"/>
        </w:rPr>
      </w:pPr>
    </w:p>
    <w:p w:rsidR="00F84E47" w:rsidRPr="00F84E47" w:rsidRDefault="00F84E47" w:rsidP="00F84E47">
      <w:pPr>
        <w:pStyle w:val="a6"/>
        <w:ind w:left="0"/>
        <w:jc w:val="center"/>
        <w:rPr>
          <w:b/>
          <w:color w:val="000000"/>
          <w:szCs w:val="28"/>
          <w:lang w:val="kk-KZ" w:eastAsia="ar-SA"/>
        </w:rPr>
      </w:pPr>
    </w:p>
    <w:p w:rsidR="00F84E47" w:rsidRPr="00F84E47" w:rsidRDefault="00F84E47" w:rsidP="00F84E47">
      <w:pPr>
        <w:pStyle w:val="a6"/>
        <w:ind w:left="0"/>
        <w:jc w:val="center"/>
        <w:rPr>
          <w:b/>
          <w:color w:val="000000"/>
          <w:szCs w:val="28"/>
          <w:lang w:val="kk-KZ" w:eastAsia="ar-SA"/>
        </w:rPr>
      </w:pPr>
    </w:p>
    <w:p w:rsidR="00F84E47" w:rsidRPr="00F84E47" w:rsidRDefault="00F84E47" w:rsidP="00F84E47">
      <w:pPr>
        <w:tabs>
          <w:tab w:val="left" w:pos="180"/>
          <w:tab w:val="left" w:pos="1200"/>
        </w:tabs>
        <w:spacing w:line="276" w:lineRule="auto"/>
        <w:jc w:val="center"/>
        <w:rPr>
          <w:rFonts w:ascii="Times New Roman" w:hAnsi="Times New Roman" w:cs="Times New Roman"/>
          <w:b/>
          <w:sz w:val="28"/>
          <w:szCs w:val="28"/>
          <w:lang w:val="kk-KZ"/>
        </w:rPr>
      </w:pPr>
      <w:r w:rsidRPr="00F84E47">
        <w:rPr>
          <w:rFonts w:ascii="Times New Roman" w:hAnsi="Times New Roman" w:cs="Times New Roman"/>
          <w:b/>
          <w:color w:val="000000"/>
          <w:sz w:val="28"/>
          <w:szCs w:val="28"/>
          <w:lang w:val="kk-KZ" w:eastAsia="ar-SA"/>
        </w:rPr>
        <w:t>«</w:t>
      </w:r>
      <w:r w:rsidRPr="00F84E47">
        <w:rPr>
          <w:rFonts w:ascii="Times New Roman" w:hAnsi="Times New Roman" w:cs="Times New Roman"/>
          <w:b/>
          <w:sz w:val="28"/>
          <w:szCs w:val="28"/>
          <w:lang w:val="kk-KZ"/>
        </w:rPr>
        <w:t xml:space="preserve">«Тарихнама мен деректанудың теориялық-методологиялық мәселелері» пәні бойынша </w:t>
      </w:r>
      <w:r>
        <w:rPr>
          <w:rFonts w:ascii="Times New Roman" w:hAnsi="Times New Roman" w:cs="Times New Roman"/>
          <w:b/>
          <w:sz w:val="28"/>
          <w:szCs w:val="28"/>
          <w:lang w:val="kk-KZ"/>
        </w:rPr>
        <w:t>қо</w:t>
      </w:r>
      <w:r w:rsidRPr="00F84E47">
        <w:rPr>
          <w:rFonts w:ascii="Times New Roman" w:hAnsi="Times New Roman" w:cs="Times New Roman"/>
          <w:b/>
          <w:sz w:val="28"/>
          <w:szCs w:val="28"/>
          <w:lang w:val="kk-KZ"/>
        </w:rPr>
        <w:t>рытындылаушы</w:t>
      </w:r>
      <w:r w:rsidRPr="00F84E47">
        <w:rPr>
          <w:rFonts w:ascii="Times New Roman" w:hAnsi="Times New Roman" w:cs="Times New Roman"/>
          <w:b/>
          <w:sz w:val="28"/>
          <w:szCs w:val="28"/>
          <w:lang w:val="kk-KZ"/>
        </w:rPr>
        <w:t xml:space="preserve"> </w:t>
      </w:r>
      <w:r w:rsidRPr="00F84E47">
        <w:rPr>
          <w:rFonts w:ascii="Times New Roman" w:hAnsi="Times New Roman" w:cs="Times New Roman"/>
          <w:b/>
          <w:sz w:val="28"/>
          <w:szCs w:val="28"/>
          <w:lang w:val="kk-KZ"/>
        </w:rPr>
        <w:t>емтихан бағдарламасы</w:t>
      </w: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 xml:space="preserve">Мамандықтар: 7М02210-тарих, </w:t>
      </w: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Оку түрі: күндізгі, 3 кредит, 1-курс</w:t>
      </w: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 xml:space="preserve">Алматы </w:t>
      </w: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2021ж.</w:t>
      </w: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center"/>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Бағдарламаны 5В020300-тарих мамандығының жұмыстық оқу жоспары мен білімдік бағдарламаның пәндер каталогы негізінде жасаған т.ғ.д., профессор Т.Ә. Төлебаев</w:t>
      </w:r>
    </w:p>
    <w:p w:rsidR="00F84E47" w:rsidRPr="00F84E47" w:rsidRDefault="00F84E47" w:rsidP="00F84E47">
      <w:pPr>
        <w:jc w:val="both"/>
        <w:rPr>
          <w:rFonts w:ascii="Times New Roman" w:hAnsi="Times New Roman" w:cs="Times New Roman"/>
          <w:sz w:val="28"/>
          <w:szCs w:val="28"/>
          <w:lang w:val="kk-KZ"/>
        </w:rPr>
      </w:pPr>
    </w:p>
    <w:p w:rsidR="00F84E47" w:rsidRPr="00F84E47" w:rsidRDefault="00F84E47" w:rsidP="00F84E47">
      <w:pPr>
        <w:jc w:val="both"/>
        <w:rPr>
          <w:rFonts w:ascii="Times New Roman" w:hAnsi="Times New Roman" w:cs="Times New Roman"/>
          <w:sz w:val="28"/>
          <w:szCs w:val="28"/>
          <w:lang w:val="kk-KZ"/>
        </w:rPr>
      </w:pPr>
    </w:p>
    <w:p w:rsidR="00F84E47" w:rsidRPr="00F84E47" w:rsidRDefault="00F84E47" w:rsidP="00F84E47">
      <w:pPr>
        <w:pStyle w:val="a6"/>
        <w:ind w:left="0"/>
        <w:jc w:val="both"/>
        <w:rPr>
          <w:color w:val="000000"/>
          <w:szCs w:val="28"/>
          <w:lang w:val="kk-KZ" w:eastAsia="ar-SA"/>
        </w:rPr>
      </w:pPr>
      <w:r w:rsidRPr="00F84E47">
        <w:rPr>
          <w:color w:val="000000"/>
          <w:szCs w:val="28"/>
          <w:lang w:val="kk-KZ" w:eastAsia="ar-SA"/>
        </w:rPr>
        <w:t>Дүниежүзі, тарихнама және деректану кафедрасы мәжілісінде қаралған және ұсынылған</w:t>
      </w:r>
    </w:p>
    <w:p w:rsidR="00F84E47" w:rsidRPr="00F84E47" w:rsidRDefault="00F84E47" w:rsidP="00F84E47">
      <w:pPr>
        <w:pStyle w:val="a6"/>
        <w:ind w:left="0"/>
        <w:jc w:val="both"/>
        <w:rPr>
          <w:color w:val="000000"/>
          <w:szCs w:val="28"/>
          <w:lang w:val="kk-KZ" w:eastAsia="ar-SA"/>
        </w:rPr>
      </w:pPr>
      <w:r w:rsidRPr="00F84E47">
        <w:rPr>
          <w:color w:val="000000"/>
          <w:szCs w:val="28"/>
          <w:lang w:val="kk-KZ" w:eastAsia="ar-SA"/>
        </w:rPr>
        <w:t>«___»  ______________________ 2021ж. Хаттама №</w:t>
      </w:r>
    </w:p>
    <w:p w:rsidR="00F84E47" w:rsidRPr="00F84E47" w:rsidRDefault="00F84E47" w:rsidP="00F84E47">
      <w:pPr>
        <w:pStyle w:val="a6"/>
        <w:ind w:left="0"/>
        <w:jc w:val="both"/>
        <w:rPr>
          <w:color w:val="000000"/>
          <w:szCs w:val="28"/>
          <w:lang w:val="kk-KZ" w:eastAsia="ar-SA"/>
        </w:rPr>
      </w:pPr>
    </w:p>
    <w:p w:rsidR="00F84E47" w:rsidRPr="00F84E47" w:rsidRDefault="00F84E47" w:rsidP="00F84E47">
      <w:pPr>
        <w:pStyle w:val="a6"/>
        <w:ind w:left="0"/>
        <w:jc w:val="both"/>
        <w:rPr>
          <w:color w:val="000000"/>
          <w:szCs w:val="28"/>
          <w:lang w:val="kk-KZ" w:eastAsia="ar-SA"/>
        </w:rPr>
      </w:pPr>
      <w:r w:rsidRPr="00F84E47">
        <w:rPr>
          <w:color w:val="000000"/>
          <w:szCs w:val="28"/>
          <w:lang w:val="kk-KZ" w:eastAsia="ar-SA"/>
        </w:rPr>
        <w:t>Кафедра меңгерушісі                                                         Ғ. Б. Жұматай</w:t>
      </w:r>
    </w:p>
    <w:p w:rsidR="00F84E47" w:rsidRPr="00F84E47" w:rsidRDefault="00F84E47" w:rsidP="00F84E47">
      <w:pPr>
        <w:pStyle w:val="a6"/>
        <w:ind w:left="0"/>
        <w:jc w:val="both"/>
        <w:rPr>
          <w:color w:val="000000"/>
          <w:szCs w:val="28"/>
          <w:lang w:val="kk-KZ" w:eastAsia="ar-SA"/>
        </w:rPr>
      </w:pPr>
    </w:p>
    <w:p w:rsidR="00F84E47" w:rsidRPr="00F84E47" w:rsidRDefault="00F84E47" w:rsidP="00F84E47">
      <w:pPr>
        <w:pStyle w:val="a6"/>
        <w:ind w:left="0"/>
        <w:jc w:val="both"/>
        <w:rPr>
          <w:color w:val="000000"/>
          <w:szCs w:val="28"/>
          <w:lang w:val="kk-KZ" w:eastAsia="ar-SA"/>
        </w:rPr>
      </w:pPr>
      <w:r w:rsidRPr="00F84E47">
        <w:rPr>
          <w:color w:val="000000"/>
          <w:szCs w:val="28"/>
          <w:lang w:val="kk-KZ" w:eastAsia="ar-SA"/>
        </w:rPr>
        <w:t>Факультеттің әдістемелік кеңесі ұсынған</w:t>
      </w:r>
    </w:p>
    <w:p w:rsidR="00F84E47" w:rsidRPr="00F84E47" w:rsidRDefault="00F84E47" w:rsidP="00F84E47">
      <w:pPr>
        <w:pStyle w:val="a6"/>
        <w:ind w:left="0"/>
        <w:jc w:val="both"/>
        <w:rPr>
          <w:color w:val="000000"/>
          <w:szCs w:val="28"/>
          <w:lang w:val="kk-KZ" w:eastAsia="ar-SA"/>
        </w:rPr>
      </w:pPr>
      <w:r w:rsidRPr="00F84E47">
        <w:rPr>
          <w:color w:val="000000"/>
          <w:szCs w:val="28"/>
          <w:lang w:val="kk-KZ" w:eastAsia="ar-SA"/>
        </w:rPr>
        <w:t>«___»  ______________________ 2021ж. Хаттама №</w:t>
      </w:r>
    </w:p>
    <w:p w:rsidR="00F84E47" w:rsidRPr="00F84E47" w:rsidRDefault="00F84E47" w:rsidP="00F84E47">
      <w:pPr>
        <w:pStyle w:val="a6"/>
        <w:ind w:left="0"/>
        <w:jc w:val="both"/>
        <w:rPr>
          <w:color w:val="000000"/>
          <w:szCs w:val="28"/>
          <w:lang w:val="kk-KZ" w:eastAsia="ar-SA"/>
        </w:rPr>
      </w:pPr>
    </w:p>
    <w:p w:rsidR="00F84E47" w:rsidRPr="00F84E47" w:rsidRDefault="00F84E47" w:rsidP="00F84E47">
      <w:pPr>
        <w:pStyle w:val="a6"/>
        <w:ind w:left="0"/>
        <w:jc w:val="both"/>
        <w:rPr>
          <w:color w:val="000000"/>
          <w:szCs w:val="28"/>
          <w:lang w:val="kk-KZ" w:eastAsia="ar-SA"/>
        </w:rPr>
      </w:pPr>
      <w:r w:rsidRPr="00F84E47">
        <w:rPr>
          <w:color w:val="000000"/>
          <w:szCs w:val="28"/>
          <w:lang w:val="kk-KZ" w:eastAsia="ar-SA"/>
        </w:rPr>
        <w:t>Әдістемелік кеңес төрайымы                                                Ж. Терекбаева</w:t>
      </w:r>
    </w:p>
    <w:p w:rsidR="00F84E47" w:rsidRPr="00F84E47" w:rsidRDefault="00F84E47" w:rsidP="00F84E47">
      <w:pPr>
        <w:pStyle w:val="a6"/>
        <w:ind w:left="0"/>
        <w:jc w:val="both"/>
        <w:rPr>
          <w:color w:val="000000"/>
          <w:szCs w:val="28"/>
          <w:lang w:val="kk-KZ" w:eastAsia="ar-SA"/>
        </w:rPr>
      </w:pPr>
      <w:r w:rsidRPr="00F84E47">
        <w:rPr>
          <w:color w:val="000000"/>
          <w:szCs w:val="28"/>
          <w:lang w:val="kk-KZ" w:eastAsia="ar-SA"/>
        </w:rPr>
        <w:t xml:space="preserve">                   </w:t>
      </w:r>
    </w:p>
    <w:p w:rsidR="00F84E47" w:rsidRPr="00F84E47" w:rsidRDefault="00F84E47" w:rsidP="00F84E47">
      <w:pPr>
        <w:jc w:val="both"/>
        <w:rPr>
          <w:rFonts w:ascii="Times New Roman" w:hAnsi="Times New Roman" w:cs="Times New Roman"/>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b/>
          <w:sz w:val="28"/>
          <w:szCs w:val="28"/>
          <w:lang w:val="kk-KZ"/>
        </w:rPr>
      </w:pPr>
      <w:r w:rsidRPr="00F84E47">
        <w:rPr>
          <w:rFonts w:ascii="Times New Roman" w:hAnsi="Times New Roman" w:cs="Times New Roman"/>
          <w:b/>
          <w:sz w:val="28"/>
          <w:szCs w:val="28"/>
          <w:lang w:val="kk-KZ"/>
        </w:rPr>
        <w:t xml:space="preserve">                             Қорытындылаушы емтиханның өтілу түрі – жазбаша универ жүйесі:</w:t>
      </w:r>
    </w:p>
    <w:p w:rsidR="00F84E47" w:rsidRPr="00F84E47" w:rsidRDefault="00F84E47" w:rsidP="00F84E47">
      <w:pPr>
        <w:jc w:val="both"/>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Дәстүрлі –сұраққа жазбаша жауап беру</w:t>
      </w:r>
    </w:p>
    <w:p w:rsidR="00F84E47" w:rsidRPr="00F84E47" w:rsidRDefault="00F84E47" w:rsidP="00F84E47">
      <w:pPr>
        <w:jc w:val="both"/>
        <w:rPr>
          <w:rFonts w:ascii="Times New Roman" w:hAnsi="Times New Roman" w:cs="Times New Roman"/>
          <w:sz w:val="28"/>
          <w:szCs w:val="28"/>
          <w:lang w:val="kk-KZ"/>
        </w:rPr>
      </w:pPr>
    </w:p>
    <w:p w:rsidR="00F84E47" w:rsidRPr="00F84E47" w:rsidRDefault="00F84E47" w:rsidP="00F84E47">
      <w:pPr>
        <w:jc w:val="center"/>
        <w:rPr>
          <w:rFonts w:ascii="Times New Roman" w:hAnsi="Times New Roman" w:cs="Times New Roman"/>
          <w:b/>
          <w:color w:val="000000"/>
          <w:sz w:val="28"/>
          <w:szCs w:val="28"/>
          <w:lang w:val="kk-KZ" w:eastAsia="ar-SA"/>
        </w:rPr>
      </w:pPr>
    </w:p>
    <w:p w:rsidR="00F84E47" w:rsidRPr="00F84E47" w:rsidRDefault="00F84E47" w:rsidP="00F84E47">
      <w:pPr>
        <w:jc w:val="center"/>
        <w:rPr>
          <w:rFonts w:ascii="Times New Roman" w:hAnsi="Times New Roman" w:cs="Times New Roman"/>
          <w:b/>
          <w:sz w:val="28"/>
          <w:szCs w:val="28"/>
          <w:lang w:val="kk-KZ"/>
        </w:rPr>
      </w:pPr>
      <w:r w:rsidRPr="00F84E47">
        <w:rPr>
          <w:rFonts w:ascii="Times New Roman" w:hAnsi="Times New Roman" w:cs="Times New Roman"/>
          <w:b/>
          <w:color w:val="000000"/>
          <w:sz w:val="28"/>
          <w:szCs w:val="28"/>
          <w:lang w:val="kk-KZ" w:eastAsia="ar-SA"/>
        </w:rPr>
        <w:t>Қорытындылаушы емтихан бағдарламасы</w:t>
      </w:r>
    </w:p>
    <w:p w:rsidR="00F84E47" w:rsidRPr="00F84E47" w:rsidRDefault="00F84E47" w:rsidP="00F84E47">
      <w:pPr>
        <w:tabs>
          <w:tab w:val="left" w:pos="180"/>
          <w:tab w:val="left" w:pos="1200"/>
        </w:tabs>
        <w:suppressAutoHyphens/>
        <w:spacing w:line="276" w:lineRule="auto"/>
        <w:jc w:val="both"/>
        <w:rPr>
          <w:rFonts w:ascii="Times New Roman" w:hAnsi="Times New Roman" w:cs="Times New Roman"/>
          <w:b/>
          <w:sz w:val="28"/>
          <w:szCs w:val="28"/>
          <w:lang w:val="kk-KZ" w:eastAsia="ar-SA"/>
        </w:rPr>
      </w:pPr>
      <w:r w:rsidRPr="00F84E47">
        <w:rPr>
          <w:rFonts w:ascii="Times New Roman" w:hAnsi="Times New Roman" w:cs="Times New Roman"/>
          <w:b/>
          <w:sz w:val="28"/>
          <w:szCs w:val="28"/>
          <w:lang w:val="kk-KZ"/>
        </w:rPr>
        <w:t xml:space="preserve">Тақырып 1: </w:t>
      </w:r>
      <w:r w:rsidRPr="00F84E47">
        <w:rPr>
          <w:rFonts w:ascii="Times New Roman" w:hAnsi="Times New Roman" w:cs="Times New Roman"/>
          <w:b/>
          <w:sz w:val="28"/>
          <w:szCs w:val="28"/>
          <w:lang w:val="kk-KZ" w:eastAsia="ar-SA"/>
        </w:rPr>
        <w:t>Теория және макротеория туралы</w:t>
      </w:r>
    </w:p>
    <w:p w:rsidR="00F84E47" w:rsidRPr="00113F5A" w:rsidRDefault="00F84E47" w:rsidP="00F84E47">
      <w:pPr>
        <w:pStyle w:val="a3"/>
        <w:tabs>
          <w:tab w:val="left" w:pos="180"/>
          <w:tab w:val="left" w:pos="1200"/>
        </w:tabs>
        <w:suppressAutoHyphens/>
        <w:spacing w:after="200" w:line="276" w:lineRule="auto"/>
        <w:jc w:val="both"/>
        <w:rPr>
          <w:sz w:val="28"/>
          <w:szCs w:val="28"/>
          <w:lang w:val="kk-KZ" w:eastAsia="ar-SA"/>
        </w:rPr>
      </w:pPr>
      <w:r w:rsidRPr="001254DC">
        <w:rPr>
          <w:sz w:val="28"/>
          <w:szCs w:val="28"/>
          <w:lang w:val="kk-KZ" w:eastAsia="ar-SA"/>
        </w:rPr>
        <w:t>Теорема, теория ұғымдары</w:t>
      </w:r>
      <w:r>
        <w:rPr>
          <w:sz w:val="28"/>
          <w:szCs w:val="28"/>
          <w:lang w:val="kk-KZ" w:eastAsia="ar-SA"/>
        </w:rPr>
        <w:t xml:space="preserve">. </w:t>
      </w:r>
      <w:r w:rsidRPr="00113F5A">
        <w:rPr>
          <w:sz w:val="28"/>
          <w:szCs w:val="28"/>
          <w:lang w:val="kk-KZ" w:eastAsia="ar-SA"/>
        </w:rPr>
        <w:t>Метатеория және макротеория: ұқсастығы мен айырмашылығын сипаттау</w:t>
      </w:r>
    </w:p>
    <w:p w:rsidR="00F84E47" w:rsidRDefault="00F84E47" w:rsidP="00F84E47">
      <w:pPr>
        <w:tabs>
          <w:tab w:val="left" w:pos="180"/>
          <w:tab w:val="left" w:pos="1200"/>
        </w:tabs>
        <w:suppressAutoHyphens/>
        <w:jc w:val="both"/>
        <w:rPr>
          <w:b/>
          <w:color w:val="000000"/>
          <w:sz w:val="28"/>
          <w:szCs w:val="28"/>
          <w:lang w:val="kk-KZ"/>
        </w:rPr>
      </w:pPr>
      <w:r>
        <w:rPr>
          <w:rFonts w:ascii="Times New Roman" w:hAnsi="Times New Roman" w:cs="Times New Roman"/>
          <w:b/>
          <w:sz w:val="28"/>
          <w:szCs w:val="28"/>
          <w:lang w:val="kk-KZ"/>
        </w:rPr>
        <w:t>Тақырып 2</w:t>
      </w:r>
      <w:r w:rsidRPr="00F84E47">
        <w:rPr>
          <w:rFonts w:ascii="Times New Roman" w:hAnsi="Times New Roman" w:cs="Times New Roman"/>
          <w:b/>
          <w:sz w:val="28"/>
          <w:szCs w:val="28"/>
          <w:lang w:val="kk-KZ"/>
        </w:rPr>
        <w:t xml:space="preserve">: </w:t>
      </w:r>
      <w:r w:rsidRPr="00AA2975">
        <w:rPr>
          <w:b/>
          <w:color w:val="000000"/>
          <w:sz w:val="28"/>
          <w:szCs w:val="28"/>
          <w:lang w:val="kk-KZ"/>
        </w:rPr>
        <w:t xml:space="preserve">Модернизм </w:t>
      </w:r>
      <w:r>
        <w:rPr>
          <w:b/>
          <w:color w:val="000000"/>
          <w:sz w:val="28"/>
          <w:szCs w:val="28"/>
          <w:lang w:val="kk-KZ"/>
        </w:rPr>
        <w:t xml:space="preserve">және </w:t>
      </w:r>
      <w:r>
        <w:rPr>
          <w:b/>
          <w:sz w:val="28"/>
          <w:szCs w:val="28"/>
          <w:lang w:val="kk-KZ"/>
        </w:rPr>
        <w:t>п</w:t>
      </w:r>
      <w:r w:rsidRPr="00AA2975">
        <w:rPr>
          <w:b/>
          <w:sz w:val="28"/>
          <w:szCs w:val="28"/>
          <w:lang w:val="kk-KZ"/>
        </w:rPr>
        <w:t>остмодернизм</w:t>
      </w:r>
      <w:r w:rsidRPr="00AA2975">
        <w:rPr>
          <w:b/>
          <w:color w:val="000000"/>
          <w:sz w:val="28"/>
          <w:szCs w:val="28"/>
          <w:lang w:val="kk-KZ"/>
        </w:rPr>
        <w:t xml:space="preserve"> </w:t>
      </w:r>
      <w:r w:rsidRPr="00AA2975">
        <w:rPr>
          <w:b/>
          <w:color w:val="000000"/>
          <w:sz w:val="28"/>
          <w:szCs w:val="28"/>
          <w:lang w:val="kk-KZ"/>
        </w:rPr>
        <w:t>метатеориясы</w:t>
      </w:r>
    </w:p>
    <w:p w:rsidR="00F84E47" w:rsidRDefault="00F84E47" w:rsidP="00F84E47">
      <w:pPr>
        <w:tabs>
          <w:tab w:val="left" w:pos="180"/>
          <w:tab w:val="left" w:pos="1200"/>
        </w:tabs>
        <w:suppressAutoHyphens/>
        <w:spacing w:after="200" w:line="276" w:lineRule="auto"/>
        <w:jc w:val="both"/>
        <w:rPr>
          <w:sz w:val="28"/>
          <w:szCs w:val="28"/>
          <w:lang w:val="kk-KZ"/>
        </w:rPr>
      </w:pPr>
      <w:r w:rsidRPr="00F84E47">
        <w:rPr>
          <w:color w:val="000000"/>
          <w:sz w:val="28"/>
          <w:szCs w:val="28"/>
          <w:lang w:val="kk-KZ"/>
        </w:rPr>
        <w:t xml:space="preserve">Модернизмнің қалыптасуы мен дамуын баяндау. </w:t>
      </w:r>
      <w:r w:rsidRPr="00113F5A">
        <w:rPr>
          <w:rFonts w:ascii="Times New Roman" w:hAnsi="Times New Roman"/>
          <w:color w:val="000000"/>
          <w:sz w:val="28"/>
          <w:szCs w:val="28"/>
          <w:lang w:val="kk-KZ"/>
        </w:rPr>
        <w:t>Модернизм метатеориясының ерекшеліктерін, қолданылу жолдарын сипаттау</w:t>
      </w:r>
      <w:r>
        <w:rPr>
          <w:rFonts w:ascii="Times New Roman" w:hAnsi="Times New Roman"/>
          <w:color w:val="000000"/>
          <w:sz w:val="28"/>
          <w:szCs w:val="28"/>
          <w:lang w:val="kk-KZ"/>
        </w:rPr>
        <w:t xml:space="preserve">. </w:t>
      </w:r>
      <w:r w:rsidRPr="001254DC">
        <w:rPr>
          <w:sz w:val="28"/>
          <w:szCs w:val="28"/>
          <w:lang w:val="kk-KZ"/>
        </w:rPr>
        <w:t xml:space="preserve"> Постмодернизмнің мәні мен мазмұнын айқындау</w:t>
      </w:r>
      <w:r>
        <w:rPr>
          <w:sz w:val="28"/>
          <w:szCs w:val="28"/>
          <w:lang w:val="kk-KZ"/>
        </w:rPr>
        <w:t xml:space="preserve">. </w:t>
      </w:r>
      <w:r w:rsidRPr="001254DC">
        <w:rPr>
          <w:sz w:val="28"/>
          <w:szCs w:val="28"/>
          <w:lang w:val="kk-KZ"/>
        </w:rPr>
        <w:t>Постмодернизмнің ерекшеліктерін көрсете отырып тарихнама мен деректанулық зерттеулердегі орнын баяндау</w:t>
      </w:r>
    </w:p>
    <w:p w:rsidR="00F84E47" w:rsidRDefault="00F84E47" w:rsidP="00F84E47">
      <w:pPr>
        <w:rPr>
          <w:sz w:val="28"/>
          <w:szCs w:val="28"/>
          <w:lang w:val="kk-KZ"/>
        </w:rPr>
      </w:pPr>
    </w:p>
    <w:p w:rsidR="00F84E47" w:rsidRDefault="00F84E47" w:rsidP="00F84E4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8"/>
          <w:szCs w:val="28"/>
          <w:lang w:val="kk-KZ"/>
        </w:rPr>
      </w:pPr>
      <w:r>
        <w:rPr>
          <w:rFonts w:ascii="Times New Roman" w:hAnsi="Times New Roman" w:cs="Times New Roman"/>
          <w:b/>
          <w:sz w:val="28"/>
          <w:szCs w:val="28"/>
          <w:lang w:val="kk-KZ"/>
        </w:rPr>
        <w:t>Тақырып 3</w:t>
      </w:r>
      <w:r w:rsidRPr="00F84E47">
        <w:rPr>
          <w:rFonts w:ascii="Times New Roman" w:hAnsi="Times New Roman" w:cs="Times New Roman"/>
          <w:b/>
          <w:sz w:val="28"/>
          <w:szCs w:val="28"/>
          <w:lang w:val="kk-KZ"/>
        </w:rPr>
        <w:t>:</w:t>
      </w:r>
      <w:r w:rsidRPr="00AA2975">
        <w:rPr>
          <w:b/>
          <w:sz w:val="28"/>
          <w:szCs w:val="28"/>
          <w:lang w:val="kk-KZ"/>
        </w:rPr>
        <w:t xml:space="preserve"> Структурализм мен постструктурализм </w:t>
      </w:r>
    </w:p>
    <w:p w:rsidR="00F84E47" w:rsidRPr="00113F5A"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200" w:line="276" w:lineRule="auto"/>
        <w:jc w:val="both"/>
        <w:rPr>
          <w:bCs/>
          <w:sz w:val="28"/>
          <w:szCs w:val="28"/>
          <w:lang w:val="kk-KZ" w:eastAsia="ar-SA"/>
        </w:rPr>
      </w:pPr>
      <w:r w:rsidRPr="001254DC">
        <w:rPr>
          <w:sz w:val="28"/>
          <w:szCs w:val="28"/>
          <w:lang w:val="kk-KZ"/>
        </w:rPr>
        <w:t>Гуманитарлық білімдегі структуралистік төңкеріс</w:t>
      </w:r>
      <w:r>
        <w:rPr>
          <w:sz w:val="28"/>
          <w:szCs w:val="28"/>
          <w:lang w:val="kk-KZ"/>
        </w:rPr>
        <w:t xml:space="preserve">. </w:t>
      </w:r>
      <w:r w:rsidRPr="001254DC">
        <w:rPr>
          <w:sz w:val="28"/>
          <w:szCs w:val="28"/>
          <w:lang w:val="kk-KZ"/>
        </w:rPr>
        <w:t xml:space="preserve">Структурализм мен постструктурализм: </w:t>
      </w:r>
      <w:r w:rsidRPr="001254DC">
        <w:rPr>
          <w:color w:val="000000"/>
          <w:sz w:val="28"/>
          <w:szCs w:val="28"/>
          <w:lang w:val="kk-KZ"/>
        </w:rPr>
        <w:t xml:space="preserve">мәні мен мазмұны және </w:t>
      </w:r>
      <w:r w:rsidRPr="001254DC">
        <w:rPr>
          <w:sz w:val="28"/>
          <w:szCs w:val="28"/>
          <w:lang w:val="kk-KZ"/>
        </w:rPr>
        <w:t>ерекшеліктері</w:t>
      </w:r>
      <w:r>
        <w:rPr>
          <w:sz w:val="28"/>
          <w:szCs w:val="28"/>
          <w:lang w:val="kk-KZ"/>
        </w:rPr>
        <w:t xml:space="preserve">. </w:t>
      </w:r>
      <w:r w:rsidRPr="00113F5A">
        <w:rPr>
          <w:sz w:val="28"/>
          <w:szCs w:val="28"/>
          <w:lang w:val="kk-KZ"/>
        </w:rPr>
        <w:t>Структурализм мен постструктурализмнің тарихнамалық, деректанулық зерттеулердегі орны туралы мәселелерді айқындау.</w:t>
      </w:r>
    </w:p>
    <w:p w:rsidR="00F84E47" w:rsidRPr="00F84E47" w:rsidRDefault="00F84E47" w:rsidP="00F84E47">
      <w:pPr>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spacing w:line="276" w:lineRule="auto"/>
        <w:ind w:firstLine="420"/>
        <w:rPr>
          <w:rFonts w:ascii="Times New Roman" w:hAnsi="Times New Roman" w:cs="Times New Roman"/>
          <w:sz w:val="28"/>
          <w:szCs w:val="28"/>
          <w:lang w:val="kk-KZ" w:eastAsia="ar-SA"/>
        </w:rPr>
      </w:pPr>
      <w:r w:rsidRPr="00F84E47">
        <w:rPr>
          <w:rFonts w:ascii="Times New Roman" w:hAnsi="Times New Roman" w:cs="Times New Roman"/>
          <w:b/>
          <w:sz w:val="28"/>
          <w:szCs w:val="28"/>
          <w:lang w:val="kk-KZ"/>
        </w:rPr>
        <w:t xml:space="preserve">Тақырып </w:t>
      </w:r>
      <w:r>
        <w:rPr>
          <w:rFonts w:ascii="Times New Roman" w:hAnsi="Times New Roman" w:cs="Times New Roman"/>
          <w:b/>
          <w:sz w:val="28"/>
          <w:szCs w:val="28"/>
          <w:lang w:val="kk-KZ"/>
        </w:rPr>
        <w:t>4</w:t>
      </w:r>
      <w:r w:rsidRPr="00F84E47">
        <w:rPr>
          <w:rFonts w:ascii="Times New Roman" w:hAnsi="Times New Roman" w:cs="Times New Roman"/>
          <w:b/>
          <w:sz w:val="28"/>
          <w:szCs w:val="28"/>
          <w:lang w:val="kk-KZ"/>
        </w:rPr>
        <w:t xml:space="preserve">: </w:t>
      </w:r>
      <w:r w:rsidRPr="00F84E47">
        <w:rPr>
          <w:rFonts w:ascii="Times New Roman" w:hAnsi="Times New Roman" w:cs="Times New Roman"/>
          <w:sz w:val="28"/>
          <w:szCs w:val="28"/>
          <w:lang w:val="kk-KZ"/>
        </w:rPr>
        <w:t>Методология ұғымы және оның ерекшеліктері</w:t>
      </w:r>
      <w:r w:rsidRPr="00F84E47">
        <w:rPr>
          <w:rFonts w:ascii="Times New Roman" w:hAnsi="Times New Roman" w:cs="Times New Roman"/>
          <w:b/>
          <w:sz w:val="28"/>
          <w:szCs w:val="28"/>
          <w:lang w:val="kk-KZ"/>
        </w:rPr>
        <w:t xml:space="preserve">. </w:t>
      </w:r>
    </w:p>
    <w:p w:rsidR="00F84E47" w:rsidRPr="00F84E47" w:rsidRDefault="00F84E47" w:rsidP="00F84E47">
      <w:pPr>
        <w:widowControl w:val="0"/>
        <w:shd w:val="clear" w:color="auto" w:fill="FFFFFF"/>
        <w:spacing w:after="200" w:line="276" w:lineRule="auto"/>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 xml:space="preserve">Теория және методология ұғымдары. Метод және методология: ұқсастықтары мен айырмашылықтары. Методология туралы бүгінгі тұжырымдар. Методологияның ғылыми зерттеудегі орны мен маңызы. Методология ұғымы және оның ерекшеліктері мен маңызын айқындау.  Теория және методология, метод және методология ұғымдарының ұқсастықтары мен айырмашылықтарын талдау және мәселе бойынша еңбектердің библиографиялық көрсеткіштерін жасау. Методология ұғымы туралы </w:t>
      </w:r>
      <w:r w:rsidRPr="00F84E47">
        <w:rPr>
          <w:rFonts w:ascii="Times New Roman" w:hAnsi="Times New Roman" w:cs="Times New Roman"/>
          <w:sz w:val="28"/>
          <w:szCs w:val="28"/>
          <w:lang w:val="kk-KZ"/>
        </w:rPr>
        <w:lastRenderedPageBreak/>
        <w:t>жарияланған ғылыми мақалаларды талдау.</w:t>
      </w:r>
    </w:p>
    <w:p w:rsidR="00F84E47" w:rsidRPr="00F84E47" w:rsidRDefault="00F84E47" w:rsidP="00F84E47">
      <w:pPr>
        <w:rPr>
          <w:rFonts w:ascii="Times New Roman" w:hAnsi="Times New Roman" w:cs="Times New Roman"/>
          <w:sz w:val="28"/>
          <w:szCs w:val="28"/>
          <w:lang w:val="kk-KZ"/>
        </w:rPr>
      </w:pPr>
      <w:r w:rsidRPr="00F84E47">
        <w:rPr>
          <w:rFonts w:ascii="Times New Roman" w:hAnsi="Times New Roman" w:cs="Times New Roman"/>
          <w:sz w:val="28"/>
          <w:szCs w:val="28"/>
          <w:lang w:val="kk-KZ"/>
        </w:rPr>
        <w:t xml:space="preserve">      </w:t>
      </w:r>
    </w:p>
    <w:p w:rsidR="00F84E47" w:rsidRPr="00F84E47" w:rsidRDefault="00F84E47" w:rsidP="00F84E47">
      <w:pPr>
        <w:rPr>
          <w:rFonts w:ascii="Times New Roman" w:hAnsi="Times New Roman" w:cs="Times New Roman"/>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Pr>
          <w:b/>
          <w:sz w:val="28"/>
          <w:szCs w:val="28"/>
          <w:lang w:val="kk-KZ"/>
        </w:rPr>
        <w:t>Тақырып 5</w:t>
      </w:r>
      <w:r w:rsidRPr="00F84E47">
        <w:rPr>
          <w:b/>
          <w:sz w:val="28"/>
          <w:szCs w:val="28"/>
          <w:lang w:val="kk-KZ"/>
        </w:rPr>
        <w:t xml:space="preserve">. </w:t>
      </w:r>
      <w:r w:rsidRPr="00F84E47">
        <w:rPr>
          <w:b/>
          <w:sz w:val="28"/>
          <w:szCs w:val="28"/>
          <w:lang w:val="kk-KZ" w:eastAsia="ar-SA"/>
        </w:rPr>
        <w:t>Эволюционизм және антиэволюционистер.</w:t>
      </w:r>
      <w:r w:rsidRPr="00F84E47">
        <w:rPr>
          <w:b/>
          <w:color w:val="000000"/>
          <w:sz w:val="28"/>
          <w:szCs w:val="28"/>
          <w:lang w:val="kk-KZ"/>
        </w:rPr>
        <w:t xml:space="preserve"> </w:t>
      </w:r>
    </w:p>
    <w:p w:rsidR="00F84E47" w:rsidRPr="00F84E47" w:rsidRDefault="00F84E47" w:rsidP="00F84E47">
      <w:pPr>
        <w:ind w:left="720"/>
        <w:rPr>
          <w:rFonts w:ascii="Times New Roman" w:hAnsi="Times New Roman" w:cs="Times New Roman"/>
          <w:sz w:val="28"/>
          <w:szCs w:val="28"/>
          <w:lang w:val="kk-KZ"/>
        </w:rPr>
      </w:pPr>
      <w:r w:rsidRPr="00F84E47">
        <w:rPr>
          <w:rFonts w:ascii="Times New Roman" w:hAnsi="Times New Roman" w:cs="Times New Roman"/>
          <w:sz w:val="28"/>
          <w:szCs w:val="28"/>
          <w:lang w:val="kk-KZ" w:eastAsia="ar-SA"/>
        </w:rPr>
        <w:t xml:space="preserve">Эволюционизмнің қалыптасуы мен дамуы, ондағы дарвинизмнің орны </w:t>
      </w:r>
    </w:p>
    <w:p w:rsidR="00F84E47" w:rsidRPr="00F84E47" w:rsidRDefault="00F84E47" w:rsidP="00F84E47">
      <w:pPr>
        <w:rPr>
          <w:rFonts w:ascii="Times New Roman" w:hAnsi="Times New Roman" w:cs="Times New Roman"/>
          <w:sz w:val="28"/>
          <w:szCs w:val="28"/>
          <w:lang w:val="kk-KZ"/>
        </w:rPr>
      </w:pPr>
      <w:r w:rsidRPr="00F84E47">
        <w:rPr>
          <w:rFonts w:ascii="Times New Roman" w:hAnsi="Times New Roman" w:cs="Times New Roman"/>
          <w:sz w:val="28"/>
          <w:szCs w:val="28"/>
          <w:lang w:val="kk-KZ" w:eastAsia="ar-SA"/>
        </w:rPr>
        <w:t xml:space="preserve">Антиэволюционистер мен бүгінгі Харун Яхияның тұжырымдары. Эволюционизм және тарих ғылымы. </w:t>
      </w:r>
      <w:r w:rsidRPr="00F84E47">
        <w:rPr>
          <w:rFonts w:ascii="Times New Roman" w:hAnsi="Times New Roman" w:cs="Times New Roman"/>
          <w:sz w:val="28"/>
          <w:szCs w:val="28"/>
          <w:lang w:val="kk-KZ"/>
        </w:rPr>
        <w:t xml:space="preserve">Эволюционизмнің қазақ тарихын зерттеудегі кемшіліктерін көрсету. </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Pr>
          <w:b/>
          <w:sz w:val="28"/>
          <w:szCs w:val="28"/>
          <w:lang w:val="kk-KZ"/>
        </w:rPr>
        <w:t>Тақырып 6</w:t>
      </w:r>
      <w:r w:rsidRPr="00F84E47">
        <w:rPr>
          <w:b/>
          <w:sz w:val="28"/>
          <w:szCs w:val="28"/>
          <w:lang w:val="kk-KZ"/>
        </w:rPr>
        <w:t>. Диффузионизм</w:t>
      </w:r>
    </w:p>
    <w:p w:rsidR="00F84E47" w:rsidRPr="00F84E47" w:rsidRDefault="00F84E47" w:rsidP="00F84E4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rFonts w:ascii="Times New Roman" w:hAnsi="Times New Roman" w:cs="Times New Roman"/>
          <w:sz w:val="28"/>
          <w:szCs w:val="28"/>
          <w:lang w:val="kk-KZ"/>
        </w:rPr>
      </w:pPr>
      <w:r w:rsidRPr="00F84E47">
        <w:rPr>
          <w:rFonts w:ascii="Times New Roman" w:hAnsi="Times New Roman" w:cs="Times New Roman"/>
          <w:sz w:val="28"/>
          <w:szCs w:val="28"/>
          <w:lang w:val="kk-KZ"/>
        </w:rPr>
        <w:t>Диффузионизм негіздері. Ф. Ратцель және оның еңбектері. Лео Фробиенустың мәдени морфология тұжырымы. Мәдени шеңберлер теориясы</w:t>
      </w:r>
    </w:p>
    <w:p w:rsidR="00F84E47" w:rsidRPr="00F84E47" w:rsidRDefault="00F84E47" w:rsidP="00F84E4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 xml:space="preserve">Диффузионизмнің негізгі тұжырымдары мен методологиялық бағыт ретіндегі маңызы. Диффузионизмнің таралуы. Гипердиффузионизм: мәні, ерекшеліктері. Диффузионизмді сынаушылар. Диффузионизмнің қазақ тарихы мәселелерін зерттеудегі орны мен маңызы </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2880"/>
        <w:jc w:val="both"/>
        <w:rPr>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2160"/>
        <w:rPr>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color w:val="000000"/>
          <w:sz w:val="28"/>
          <w:szCs w:val="28"/>
          <w:lang w:val="kk-KZ"/>
        </w:rPr>
      </w:pPr>
      <w:r w:rsidRPr="00F84E47">
        <w:rPr>
          <w:b/>
          <w:sz w:val="28"/>
          <w:szCs w:val="28"/>
          <w:lang w:val="kk-KZ"/>
        </w:rPr>
        <w:t xml:space="preserve">Тақырып </w:t>
      </w:r>
      <w:r>
        <w:rPr>
          <w:b/>
          <w:sz w:val="28"/>
          <w:szCs w:val="28"/>
          <w:lang w:val="kk-KZ"/>
        </w:rPr>
        <w:t>7</w:t>
      </w:r>
      <w:r w:rsidRPr="00F84E47">
        <w:rPr>
          <w:b/>
          <w:sz w:val="28"/>
          <w:szCs w:val="28"/>
          <w:lang w:val="kk-KZ"/>
        </w:rPr>
        <w:t xml:space="preserve">. </w:t>
      </w:r>
      <w:r w:rsidRPr="00F84E47">
        <w:rPr>
          <w:b/>
          <w:sz w:val="28"/>
          <w:szCs w:val="28"/>
          <w:lang w:val="kk-KZ" w:eastAsia="ar-SA"/>
        </w:rPr>
        <w:t xml:space="preserve">Функционализм: мәні, қолданылуы және оның ерекшеліктері </w:t>
      </w:r>
    </w:p>
    <w:p w:rsidR="00F84E47" w:rsidRPr="00F84E47" w:rsidRDefault="00F84E47" w:rsidP="00F84E47">
      <w:pPr>
        <w:widowControl w:val="0"/>
        <w:shd w:val="clear" w:color="auto" w:fill="FFFFFF"/>
        <w:spacing w:after="200" w:line="276" w:lineRule="auto"/>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 xml:space="preserve">             Э. Дюркгейм және оның әлеуметтанулық көзқарастары. Функционализмді негіздеушілер: өмірі мен еңбектері, басты тұжырымдары. Функционализм: мәні, мазмұны мен қолданылуы. Құрылымдық функционализм: негіздеушілер, ерекшеліктері. </w:t>
      </w:r>
      <w:r w:rsidRPr="00F84E47">
        <w:rPr>
          <w:rFonts w:ascii="Times New Roman" w:hAnsi="Times New Roman" w:cs="Times New Roman"/>
          <w:sz w:val="28"/>
          <w:szCs w:val="28"/>
          <w:lang w:val="kk-KZ" w:eastAsia="ar-SA"/>
        </w:rPr>
        <w:t>Функционализмді қазақ тарихын зерттеуде пайдалану жолдары</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sz w:val="28"/>
          <w:szCs w:val="28"/>
          <w:lang w:val="kk-KZ" w:eastAsia="ar-SA"/>
        </w:rPr>
      </w:pPr>
      <w:r>
        <w:rPr>
          <w:b/>
          <w:sz w:val="28"/>
          <w:szCs w:val="28"/>
          <w:lang w:val="kk-KZ"/>
        </w:rPr>
        <w:t>Тақырып 8</w:t>
      </w:r>
      <w:r w:rsidRPr="00F84E47">
        <w:rPr>
          <w:b/>
          <w:sz w:val="28"/>
          <w:szCs w:val="28"/>
          <w:lang w:val="kk-KZ"/>
        </w:rPr>
        <w:t xml:space="preserve">.  </w:t>
      </w:r>
      <w:r w:rsidRPr="00F84E47">
        <w:rPr>
          <w:b/>
          <w:sz w:val="28"/>
          <w:szCs w:val="28"/>
          <w:lang w:val="kk-KZ" w:eastAsia="ar-SA"/>
        </w:rPr>
        <w:t>Позитивизм және постпозитивизм: ұқсастығы, айырмашылығы.</w:t>
      </w:r>
    </w:p>
    <w:p w:rsidR="00F84E47" w:rsidRPr="00F84E47" w:rsidRDefault="00F84E47" w:rsidP="00F84E47">
      <w:pPr>
        <w:widowControl w:val="0"/>
        <w:shd w:val="clear" w:color="auto" w:fill="FFFFFF"/>
        <w:spacing w:after="200" w:line="276" w:lineRule="auto"/>
        <w:jc w:val="both"/>
        <w:rPr>
          <w:rFonts w:ascii="Times New Roman" w:hAnsi="Times New Roman" w:cs="Times New Roman"/>
          <w:sz w:val="28"/>
          <w:szCs w:val="28"/>
          <w:lang w:val="kk-KZ"/>
        </w:rPr>
      </w:pPr>
      <w:r w:rsidRPr="00F84E47">
        <w:rPr>
          <w:rFonts w:ascii="Times New Roman" w:hAnsi="Times New Roman" w:cs="Times New Roman"/>
          <w:sz w:val="28"/>
          <w:szCs w:val="28"/>
          <w:lang w:val="kk-KZ" w:eastAsia="ar-SA"/>
        </w:rPr>
        <w:t>Позитивизм</w:t>
      </w:r>
      <w:r w:rsidRPr="00F84E47">
        <w:rPr>
          <w:rFonts w:ascii="Times New Roman" w:hAnsi="Times New Roman" w:cs="Times New Roman"/>
          <w:sz w:val="28"/>
          <w:szCs w:val="28"/>
          <w:lang w:val="kk-KZ"/>
        </w:rPr>
        <w:t xml:space="preserve">ді негіздеушілер: өмірі мен басты тұжырымдары. </w:t>
      </w:r>
      <w:r w:rsidRPr="00F84E47">
        <w:rPr>
          <w:rFonts w:ascii="Times New Roman" w:hAnsi="Times New Roman" w:cs="Times New Roman"/>
          <w:sz w:val="28"/>
          <w:szCs w:val="28"/>
          <w:lang w:val="kk-KZ" w:eastAsia="ar-SA"/>
        </w:rPr>
        <w:t>Позитивизмнің бірінші және екінші сатысы. Позитивизм</w:t>
      </w:r>
      <w:r w:rsidRPr="00F84E47">
        <w:rPr>
          <w:rFonts w:ascii="Times New Roman" w:hAnsi="Times New Roman" w:cs="Times New Roman"/>
          <w:sz w:val="28"/>
          <w:szCs w:val="28"/>
          <w:lang w:val="kk-KZ"/>
        </w:rPr>
        <w:t xml:space="preserve">: мәні, мазмұны мен қолданылуы. Неопозитивизм. </w:t>
      </w:r>
      <w:r w:rsidRPr="00F84E47">
        <w:rPr>
          <w:rFonts w:ascii="Times New Roman" w:hAnsi="Times New Roman" w:cs="Times New Roman"/>
          <w:sz w:val="28"/>
          <w:szCs w:val="28"/>
          <w:lang w:val="kk-KZ" w:eastAsia="ar-SA"/>
        </w:rPr>
        <w:t>Постпозитивизм</w:t>
      </w:r>
      <w:r w:rsidRPr="00F84E47">
        <w:rPr>
          <w:rFonts w:ascii="Times New Roman" w:hAnsi="Times New Roman" w:cs="Times New Roman"/>
          <w:sz w:val="28"/>
          <w:szCs w:val="28"/>
          <w:lang w:val="kk-KZ"/>
        </w:rPr>
        <w:t xml:space="preserve">: негіздеушілер, ерекшеліктері. Позитивизм мен неопозитивизмді сынау. </w:t>
      </w:r>
      <w:r w:rsidRPr="00F84E47">
        <w:rPr>
          <w:rFonts w:ascii="Times New Roman" w:hAnsi="Times New Roman" w:cs="Times New Roman"/>
          <w:sz w:val="28"/>
          <w:szCs w:val="28"/>
          <w:lang w:val="kk-KZ" w:eastAsia="ar-SA"/>
        </w:rPr>
        <w:t>Позитивизм және постпозитивизмді қазақ тарихын зерттеуде пайдалану тәсілдері</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sz w:val="28"/>
          <w:szCs w:val="28"/>
          <w:lang w:val="kk-KZ"/>
        </w:rPr>
      </w:pPr>
      <w:r>
        <w:rPr>
          <w:b/>
          <w:sz w:val="28"/>
          <w:szCs w:val="28"/>
          <w:lang w:val="kk-KZ"/>
        </w:rPr>
        <w:t>Тақырып 9</w:t>
      </w:r>
      <w:r w:rsidRPr="00F84E47">
        <w:rPr>
          <w:b/>
          <w:sz w:val="28"/>
          <w:szCs w:val="28"/>
          <w:lang w:val="kk-KZ"/>
        </w:rPr>
        <w:t xml:space="preserve">.  </w:t>
      </w:r>
      <w:r w:rsidRPr="00F84E47">
        <w:rPr>
          <w:b/>
          <w:sz w:val="28"/>
          <w:szCs w:val="28"/>
          <w:lang w:val="kk-KZ" w:eastAsia="ar-SA"/>
        </w:rPr>
        <w:t>Этнометодология: көрнекті өкілдері және олардың тұжырымдары</w:t>
      </w:r>
      <w:r w:rsidRPr="00F84E47">
        <w:rPr>
          <w:b/>
          <w:sz w:val="28"/>
          <w:szCs w:val="28"/>
          <w:lang w:val="kk-KZ"/>
        </w:rPr>
        <w:t xml:space="preserve">. </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r w:rsidRPr="00F84E47">
        <w:rPr>
          <w:sz w:val="28"/>
          <w:szCs w:val="28"/>
          <w:lang w:val="kk-KZ"/>
        </w:rPr>
        <w:t xml:space="preserve"> Г. Гарфинкельдің өмірі, басты еңбектері.  Әңгімелік сөздерді талдау бағыты.</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r w:rsidRPr="00F84E47">
        <w:rPr>
          <w:sz w:val="28"/>
          <w:szCs w:val="28"/>
          <w:lang w:val="kk-KZ"/>
        </w:rPr>
        <w:lastRenderedPageBreak/>
        <w:t xml:space="preserve"> Этнометодологиялық герменевтика. Қарапайым күнделікті өмірді талдау бағыты.</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Pr>
          <w:b/>
          <w:sz w:val="28"/>
          <w:szCs w:val="28"/>
          <w:lang w:val="kk-KZ"/>
        </w:rPr>
        <w:t>Тақырып 10</w:t>
      </w:r>
      <w:r w:rsidRPr="00F84E47">
        <w:rPr>
          <w:b/>
          <w:sz w:val="28"/>
          <w:szCs w:val="28"/>
          <w:lang w:val="kk-KZ"/>
        </w:rPr>
        <w:t xml:space="preserve">. </w:t>
      </w:r>
      <w:r w:rsidRPr="00F84E47">
        <w:rPr>
          <w:b/>
          <w:sz w:val="28"/>
          <w:szCs w:val="28"/>
          <w:lang w:val="kk-KZ" w:eastAsia="ar-SA"/>
        </w:rPr>
        <w:t>Этнометодология: мәні және пайдалану жолдары</w:t>
      </w:r>
      <w:r w:rsidRPr="00F84E47">
        <w:rPr>
          <w:b/>
          <w:sz w:val="28"/>
          <w:szCs w:val="28"/>
          <w:lang w:val="kk-KZ"/>
        </w:rPr>
        <w:t xml:space="preserve">.  </w:t>
      </w:r>
    </w:p>
    <w:p w:rsidR="00F84E47" w:rsidRPr="00F84E47" w:rsidRDefault="00F84E47" w:rsidP="00F84E47">
      <w:pPr>
        <w:spacing w:after="200" w:line="276" w:lineRule="auto"/>
        <w:rPr>
          <w:rFonts w:ascii="Times New Roman" w:hAnsi="Times New Roman" w:cs="Times New Roman"/>
          <w:sz w:val="28"/>
          <w:szCs w:val="28"/>
          <w:lang w:val="kk-KZ"/>
        </w:rPr>
      </w:pPr>
      <w:r w:rsidRPr="00F84E47">
        <w:rPr>
          <w:rFonts w:ascii="Times New Roman" w:hAnsi="Times New Roman" w:cs="Times New Roman"/>
          <w:sz w:val="28"/>
          <w:szCs w:val="28"/>
          <w:lang w:val="kk-KZ"/>
        </w:rPr>
        <w:t>Дәстүрлі методологиялық бағыттардың ХХ—ғ. ортасындағы жағдайы. Этнометодология: мәні, мазмұны. Этнометодология және қазақ тарихы мәселелері</w:t>
      </w:r>
    </w:p>
    <w:p w:rsidR="00F84E47" w:rsidRPr="00F84E47" w:rsidRDefault="00F84E47" w:rsidP="00F84E47">
      <w:pPr>
        <w:rPr>
          <w:rFonts w:ascii="Times New Roman" w:hAnsi="Times New Roman" w:cs="Times New Roman"/>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r>
        <w:rPr>
          <w:b/>
          <w:sz w:val="28"/>
          <w:szCs w:val="28"/>
          <w:lang w:val="kk-KZ"/>
        </w:rPr>
        <w:t>Тақырып 11</w:t>
      </w:r>
      <w:r w:rsidRPr="00F84E47">
        <w:rPr>
          <w:b/>
          <w:sz w:val="28"/>
          <w:szCs w:val="28"/>
          <w:lang w:val="kk-KZ"/>
        </w:rPr>
        <w:t xml:space="preserve">.  </w:t>
      </w:r>
      <w:r w:rsidRPr="00F84E47">
        <w:rPr>
          <w:b/>
          <w:sz w:val="28"/>
          <w:szCs w:val="28"/>
          <w:lang w:val="kk-KZ" w:eastAsia="ar-SA"/>
        </w:rPr>
        <w:t>Э. Гуссерль және оның ізбасарлары</w:t>
      </w:r>
      <w:r w:rsidRPr="00F84E47">
        <w:rPr>
          <w:b/>
          <w:sz w:val="28"/>
          <w:szCs w:val="28"/>
          <w:lang w:val="kk-KZ"/>
        </w:rPr>
        <w:t xml:space="preserve"> </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sz w:val="28"/>
          <w:szCs w:val="28"/>
          <w:lang w:val="kk-KZ" w:eastAsia="ar-SA"/>
        </w:rPr>
      </w:pPr>
      <w:r w:rsidRPr="00F84E47">
        <w:rPr>
          <w:sz w:val="28"/>
          <w:szCs w:val="28"/>
          <w:lang w:val="kk-KZ" w:eastAsia="ar-SA"/>
        </w:rPr>
        <w:t>Э. Гуссерль: өмірі мен қызметі, феноменологияны қалыптастырудағы орны.</w:t>
      </w:r>
    </w:p>
    <w:p w:rsidR="00F84E47" w:rsidRPr="00F84E47" w:rsidRDefault="00F84E47" w:rsidP="00F84E47">
      <w:pPr>
        <w:spacing w:after="200" w:line="276" w:lineRule="auto"/>
        <w:jc w:val="both"/>
        <w:rPr>
          <w:rFonts w:ascii="Times New Roman" w:hAnsi="Times New Roman" w:cs="Times New Roman"/>
          <w:sz w:val="28"/>
          <w:szCs w:val="28"/>
          <w:lang w:val="kk-KZ" w:eastAsia="ar-SA"/>
        </w:rPr>
      </w:pPr>
      <w:r w:rsidRPr="00F84E47">
        <w:rPr>
          <w:rFonts w:ascii="Times New Roman" w:hAnsi="Times New Roman" w:cs="Times New Roman"/>
          <w:sz w:val="28"/>
          <w:szCs w:val="28"/>
          <w:lang w:val="kk-KZ" w:eastAsia="ar-SA"/>
        </w:rPr>
        <w:t>Э. Гуссерльдің еңбектері бойынша реферат жазу және талдау жасау. Оның ізбасарлары және олардың феноменологияның дамуындағы орны.</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eastAsia="ar-SA"/>
        </w:rPr>
      </w:pPr>
      <w:r>
        <w:rPr>
          <w:b/>
          <w:sz w:val="28"/>
          <w:szCs w:val="28"/>
          <w:lang w:val="kk-KZ"/>
        </w:rPr>
        <w:t>Тақырып 12</w:t>
      </w:r>
      <w:r w:rsidRPr="00F84E47">
        <w:rPr>
          <w:b/>
          <w:sz w:val="28"/>
          <w:szCs w:val="28"/>
          <w:lang w:val="kk-KZ"/>
        </w:rPr>
        <w:t xml:space="preserve">.  </w:t>
      </w:r>
      <w:r w:rsidRPr="00F84E47">
        <w:rPr>
          <w:b/>
          <w:sz w:val="28"/>
          <w:szCs w:val="28"/>
          <w:lang w:val="kk-KZ" w:eastAsia="ar-SA"/>
        </w:rPr>
        <w:t xml:space="preserve">Феноменология: мәні және қолдану жолдары. </w:t>
      </w:r>
    </w:p>
    <w:p w:rsidR="00F84E47" w:rsidRPr="00F84E47" w:rsidRDefault="00F84E47" w:rsidP="00F84E47">
      <w:pPr>
        <w:spacing w:after="200" w:line="276" w:lineRule="auto"/>
        <w:rPr>
          <w:rFonts w:ascii="Times New Roman" w:hAnsi="Times New Roman" w:cs="Times New Roman"/>
          <w:sz w:val="28"/>
          <w:szCs w:val="28"/>
          <w:lang w:val="kk-KZ" w:eastAsia="ar-SA"/>
        </w:rPr>
      </w:pPr>
      <w:r w:rsidRPr="00F84E47">
        <w:rPr>
          <w:rFonts w:ascii="Times New Roman" w:hAnsi="Times New Roman" w:cs="Times New Roman"/>
          <w:sz w:val="28"/>
          <w:szCs w:val="28"/>
          <w:lang w:val="kk-KZ" w:eastAsia="ar-SA"/>
        </w:rPr>
        <w:t xml:space="preserve">Феноменологияның қалыптасуы, мәні мен мазмұнын, ерекшеліктері. Феноменологияны методологиялық бағыт ретінде қолдану жолдары. </w:t>
      </w:r>
      <w:r w:rsidRPr="00F84E47">
        <w:rPr>
          <w:rFonts w:ascii="Times New Roman" w:hAnsi="Times New Roman" w:cs="Times New Roman"/>
          <w:sz w:val="28"/>
          <w:szCs w:val="28"/>
          <w:lang w:val="kk-KZ"/>
        </w:rPr>
        <w:t>Феноменология және қазақ тарихы мәселелері</w:t>
      </w:r>
    </w:p>
    <w:p w:rsidR="00F84E47" w:rsidRPr="00F84E47" w:rsidRDefault="00F84E47" w:rsidP="00F84E47">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F84E47" w:rsidRPr="00F84E47" w:rsidRDefault="00F84E47" w:rsidP="00F84E47">
      <w:pPr>
        <w:tabs>
          <w:tab w:val="left" w:pos="180"/>
          <w:tab w:val="left" w:pos="1200"/>
        </w:tabs>
        <w:suppressAutoHyphens/>
        <w:jc w:val="center"/>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jc w:val="center"/>
        <w:rPr>
          <w:rFonts w:ascii="Times New Roman" w:hAnsi="Times New Roman" w:cs="Times New Roman"/>
          <w:b/>
          <w:sz w:val="28"/>
          <w:szCs w:val="28"/>
          <w:lang w:val="kk-KZ"/>
        </w:rPr>
      </w:pPr>
      <w:r w:rsidRPr="00F84E47">
        <w:rPr>
          <w:rFonts w:ascii="Times New Roman" w:hAnsi="Times New Roman" w:cs="Times New Roman"/>
          <w:b/>
          <w:sz w:val="28"/>
          <w:szCs w:val="28"/>
          <w:lang w:val="kk-KZ"/>
        </w:rPr>
        <w:t>Емтихан нәтижелерін бағалау критерилері</w:t>
      </w:r>
    </w:p>
    <w:p w:rsidR="00F84E47" w:rsidRPr="00F84E47" w:rsidRDefault="00F84E47" w:rsidP="00F84E47">
      <w:pPr>
        <w:tabs>
          <w:tab w:val="left" w:pos="180"/>
          <w:tab w:val="left" w:pos="1200"/>
        </w:tabs>
        <w:suppressAutoHyphens/>
        <w:jc w:val="center"/>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Студенттердің емтихан білімін бағалау критерилері:</w:t>
      </w:r>
    </w:p>
    <w:p w:rsidR="00F84E47" w:rsidRPr="00F84E47" w:rsidRDefault="00F84E47" w:rsidP="00F84E47">
      <w:pPr>
        <w:tabs>
          <w:tab w:val="left" w:pos="180"/>
          <w:tab w:val="left" w:pos="1200"/>
        </w:tabs>
        <w:suppressAutoHyphens/>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 xml:space="preserve">            «Өте жақсы» - мәселе толық баяндалған және сипаттау барысында: берілген сұрақтарға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«Жақсы» - мәселенің негізгі мазмұны ашылған, сұрақтарға жүйелі талдау жасалған, басты ерекшеліктерді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lastRenderedPageBreak/>
        <w:t>«Қанағаттанарлық» - жауаптар жүйесіз, үстірт, негізінен оқу құралы көлемінде жазылған.  Басты мәселелерге талдау жасалмаған, өз көзқарастары мен ұсыныстары жазылмаған, бағдарламалық материал 50 пайыздан төмен игерілген, қателіктер де кездеседі, маңызы мен ерекшеліктері дұрыс көрсетілмеген.</w:t>
      </w: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r w:rsidRPr="00F84E47">
        <w:rPr>
          <w:rFonts w:ascii="Times New Roman" w:hAnsi="Times New Roman" w:cs="Times New Roman"/>
          <w:sz w:val="28"/>
          <w:szCs w:val="28"/>
          <w:lang w:val="kk-KZ"/>
        </w:rPr>
        <w:t>«Қанағаттанарлықсыз» - жазылған жауап тақырыпқа тікелей қатысты емес, немесе басқа мәселеге арналған, бағдарламада көрсетілгендей мәселенің мәні мен мазмұны ашылмаған, жауаптарында қателер орын алған.</w:t>
      </w: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b/>
          <w:sz w:val="28"/>
          <w:szCs w:val="28"/>
          <w:lang w:val="kk-KZ"/>
        </w:rPr>
      </w:pPr>
    </w:p>
    <w:p w:rsidR="00F84E47" w:rsidRPr="00F84E47" w:rsidRDefault="00F84E47" w:rsidP="00F84E47">
      <w:pPr>
        <w:tabs>
          <w:tab w:val="left" w:pos="180"/>
          <w:tab w:val="left" w:pos="1200"/>
        </w:tabs>
        <w:suppressAutoHyphens/>
        <w:ind w:firstLine="851"/>
        <w:jc w:val="both"/>
        <w:rPr>
          <w:rFonts w:ascii="Times New Roman" w:hAnsi="Times New Roman" w:cs="Times New Roman"/>
          <w:b/>
          <w:sz w:val="28"/>
          <w:szCs w:val="28"/>
          <w:lang w:val="kk-KZ"/>
        </w:rPr>
      </w:pPr>
      <w:r w:rsidRPr="00F84E47">
        <w:rPr>
          <w:rFonts w:ascii="Times New Roman" w:hAnsi="Times New Roman" w:cs="Times New Roman"/>
          <w:b/>
          <w:sz w:val="28"/>
          <w:szCs w:val="28"/>
          <w:lang w:val="kk-KZ"/>
        </w:rPr>
        <w:t>Емтиханға дайындалу үшін ұсынылатын әдебиеттер</w:t>
      </w:r>
    </w:p>
    <w:p w:rsidR="00F84E47" w:rsidRPr="00F84E47" w:rsidRDefault="00F84E47" w:rsidP="00F84E47">
      <w:pPr>
        <w:rPr>
          <w:rFonts w:ascii="Times New Roman" w:hAnsi="Times New Roman" w:cs="Times New Roman"/>
          <w:b/>
          <w:sz w:val="28"/>
          <w:szCs w:val="28"/>
          <w:lang w:val="kk-KZ"/>
        </w:rPr>
      </w:pPr>
    </w:p>
    <w:p w:rsidR="00F84E47" w:rsidRPr="00F84E47" w:rsidRDefault="00F84E47" w:rsidP="00F84E47">
      <w:pPr>
        <w:jc w:val="both"/>
        <w:rPr>
          <w:rFonts w:ascii="Times New Roman" w:hAnsi="Times New Roman" w:cs="Times New Roman"/>
          <w:color w:val="000000"/>
          <w:sz w:val="28"/>
          <w:szCs w:val="28"/>
        </w:rPr>
      </w:pPr>
      <w:r w:rsidRPr="00F84E47">
        <w:rPr>
          <w:rFonts w:ascii="Times New Roman" w:hAnsi="Times New Roman" w:cs="Times New Roman"/>
          <w:sz w:val="28"/>
          <w:szCs w:val="28"/>
          <w:lang w:val="kk-KZ"/>
        </w:rPr>
        <w:t xml:space="preserve">1. </w:t>
      </w:r>
      <w:r w:rsidRPr="00F84E47">
        <w:rPr>
          <w:rStyle w:val="a5"/>
          <w:rFonts w:ascii="Times New Roman" w:hAnsi="Times New Roman" w:cs="Times New Roman"/>
          <w:color w:val="000000"/>
          <w:sz w:val="28"/>
          <w:szCs w:val="28"/>
        </w:rPr>
        <w:fldChar w:fldCharType="begin"/>
      </w:r>
      <w:r w:rsidRPr="00F84E47">
        <w:rPr>
          <w:rStyle w:val="a5"/>
          <w:rFonts w:ascii="Times New Roman" w:hAnsi="Times New Roman" w:cs="Times New Roman"/>
          <w:color w:val="000000"/>
          <w:sz w:val="28"/>
          <w:szCs w:val="28"/>
          <w:lang w:val="kk-KZ"/>
        </w:rPr>
        <w:instrText xml:space="preserve"> HYPERLINK "http://www.scahi.ru/viewpage.php?page_id=7" </w:instrText>
      </w:r>
      <w:r w:rsidRPr="00F84E47">
        <w:rPr>
          <w:rStyle w:val="a5"/>
          <w:rFonts w:ascii="Times New Roman" w:hAnsi="Times New Roman" w:cs="Times New Roman"/>
          <w:color w:val="000000"/>
          <w:sz w:val="28"/>
          <w:szCs w:val="28"/>
        </w:rPr>
        <w:fldChar w:fldCharType="separate"/>
      </w:r>
      <w:r w:rsidRPr="00F84E47">
        <w:rPr>
          <w:rStyle w:val="a5"/>
          <w:rFonts w:ascii="Times New Roman" w:hAnsi="Times New Roman" w:cs="Times New Roman"/>
          <w:color w:val="000000"/>
          <w:sz w:val="28"/>
          <w:szCs w:val="28"/>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r w:rsidRPr="00F84E47">
        <w:rPr>
          <w:rStyle w:val="a5"/>
          <w:rFonts w:ascii="Times New Roman" w:hAnsi="Times New Roman" w:cs="Times New Roman"/>
          <w:color w:val="000000"/>
          <w:sz w:val="28"/>
          <w:szCs w:val="28"/>
        </w:rPr>
        <w:fldChar w:fldCharType="end"/>
      </w:r>
    </w:p>
    <w:p w:rsidR="00F84E47" w:rsidRPr="00F84E47" w:rsidRDefault="00F84E47" w:rsidP="00F84E47">
      <w:pPr>
        <w:jc w:val="both"/>
        <w:rPr>
          <w:rFonts w:ascii="Times New Roman" w:hAnsi="Times New Roman" w:cs="Times New Roman"/>
          <w:sz w:val="28"/>
          <w:szCs w:val="28"/>
        </w:rPr>
      </w:pPr>
      <w:r w:rsidRPr="00F84E47">
        <w:rPr>
          <w:rFonts w:ascii="Times New Roman" w:hAnsi="Times New Roman" w:cs="Times New Roman"/>
          <w:sz w:val="28"/>
          <w:szCs w:val="28"/>
          <w:lang w:val="kk-KZ"/>
        </w:rPr>
        <w:t xml:space="preserve">3. </w:t>
      </w:r>
      <w:r w:rsidRPr="00F84E47">
        <w:rPr>
          <w:rFonts w:ascii="Times New Roman" w:hAnsi="Times New Roman" w:cs="Times New Roman"/>
          <w:sz w:val="28"/>
          <w:szCs w:val="28"/>
        </w:rPr>
        <w:t>Королев А. А. Теория и методология современных исторических исследований. Библиограф. сб. М., 1995.</w:t>
      </w:r>
    </w:p>
    <w:p w:rsidR="0029359D" w:rsidRPr="0029359D" w:rsidRDefault="0029359D" w:rsidP="0029359D">
      <w:pPr>
        <w:pStyle w:val="a3"/>
        <w:numPr>
          <w:ilvl w:val="0"/>
          <w:numId w:val="2"/>
        </w:numPr>
        <w:spacing w:after="200" w:line="276" w:lineRule="auto"/>
        <w:rPr>
          <w:color w:val="000000"/>
          <w:sz w:val="28"/>
          <w:szCs w:val="28"/>
        </w:rPr>
      </w:pPr>
      <w:r w:rsidRPr="0029359D">
        <w:rPr>
          <w:color w:val="000000"/>
          <w:sz w:val="28"/>
          <w:szCs w:val="28"/>
          <w:shd w:val="clear" w:color="auto" w:fill="F2F6F8"/>
        </w:rPr>
        <w:t xml:space="preserve">Джордж </w:t>
      </w:r>
      <w:proofErr w:type="spellStart"/>
      <w:r w:rsidRPr="0029359D">
        <w:rPr>
          <w:color w:val="000000"/>
          <w:sz w:val="28"/>
          <w:szCs w:val="28"/>
          <w:shd w:val="clear" w:color="auto" w:fill="F2F6F8"/>
        </w:rPr>
        <w:t>Ритцер</w:t>
      </w:r>
      <w:proofErr w:type="spellEnd"/>
      <w:r w:rsidRPr="0029359D">
        <w:rPr>
          <w:color w:val="000000"/>
          <w:sz w:val="28"/>
          <w:szCs w:val="28"/>
          <w:shd w:val="clear" w:color="auto" w:fill="F2F6F8"/>
        </w:rPr>
        <w:t xml:space="preserve">, Джеффри </w:t>
      </w:r>
      <w:proofErr w:type="spellStart"/>
      <w:r w:rsidRPr="0029359D">
        <w:rPr>
          <w:color w:val="000000"/>
          <w:sz w:val="28"/>
          <w:szCs w:val="28"/>
          <w:shd w:val="clear" w:color="auto" w:fill="F2F6F8"/>
        </w:rPr>
        <w:t>Степницки</w:t>
      </w:r>
      <w:proofErr w:type="spellEnd"/>
      <w:r w:rsidRPr="0029359D">
        <w:rPr>
          <w:color w:val="000000"/>
          <w:sz w:val="28"/>
          <w:szCs w:val="28"/>
          <w:shd w:val="clear" w:color="auto" w:fill="F2F6F8"/>
          <w:lang w:val="kk-KZ"/>
        </w:rPr>
        <w:t>. Әлеуметтану теориясы. А., 2017</w:t>
      </w:r>
    </w:p>
    <w:p w:rsidR="0029359D" w:rsidRPr="0029359D" w:rsidRDefault="0029359D" w:rsidP="0029359D">
      <w:pPr>
        <w:pStyle w:val="a3"/>
        <w:numPr>
          <w:ilvl w:val="0"/>
          <w:numId w:val="2"/>
        </w:numPr>
        <w:spacing w:after="200" w:line="276" w:lineRule="auto"/>
        <w:rPr>
          <w:color w:val="000000"/>
          <w:sz w:val="28"/>
          <w:szCs w:val="28"/>
        </w:rPr>
      </w:pPr>
      <w:r w:rsidRPr="0029359D">
        <w:rPr>
          <w:color w:val="000000"/>
          <w:sz w:val="28"/>
          <w:szCs w:val="28"/>
          <w:shd w:val="clear" w:color="auto" w:fill="F2F6F8"/>
        </w:rPr>
        <w:t>Репина Л.П., Зверева В.В., Парамонова М.Ю.</w:t>
      </w:r>
      <w:r w:rsidRPr="0029359D">
        <w:rPr>
          <w:color w:val="000000"/>
          <w:sz w:val="28"/>
          <w:szCs w:val="28"/>
          <w:shd w:val="clear" w:color="auto" w:fill="F2F6F8"/>
          <w:lang w:val="kk-KZ"/>
        </w:rPr>
        <w:t xml:space="preserve"> Тарихи білім тарихы. А,. 2016</w:t>
      </w:r>
    </w:p>
    <w:p w:rsidR="0029359D" w:rsidRPr="0029359D" w:rsidRDefault="0029359D" w:rsidP="0029359D">
      <w:pPr>
        <w:numPr>
          <w:ilvl w:val="0"/>
          <w:numId w:val="2"/>
        </w:numPr>
        <w:spacing w:after="0" w:line="240" w:lineRule="auto"/>
        <w:jc w:val="both"/>
        <w:rPr>
          <w:sz w:val="28"/>
          <w:szCs w:val="28"/>
        </w:rPr>
      </w:pPr>
      <w:proofErr w:type="spellStart"/>
      <w:r w:rsidRPr="0029359D">
        <w:rPr>
          <w:sz w:val="28"/>
          <w:szCs w:val="28"/>
        </w:rPr>
        <w:t>Медушевская</w:t>
      </w:r>
      <w:proofErr w:type="spellEnd"/>
      <w:r w:rsidRPr="0029359D">
        <w:rPr>
          <w:sz w:val="28"/>
          <w:szCs w:val="28"/>
        </w:rPr>
        <w:t xml:space="preserve"> О. М. Теория и методология когнитивной истории /О. М. </w:t>
      </w:r>
      <w:proofErr w:type="spellStart"/>
      <w:r w:rsidRPr="0029359D">
        <w:rPr>
          <w:sz w:val="28"/>
          <w:szCs w:val="28"/>
        </w:rPr>
        <w:t>Медушевская</w:t>
      </w:r>
      <w:proofErr w:type="spellEnd"/>
      <w:r w:rsidRPr="0029359D">
        <w:rPr>
          <w:sz w:val="28"/>
          <w:szCs w:val="28"/>
        </w:rPr>
        <w:t>. — М., 2008</w:t>
      </w:r>
    </w:p>
    <w:p w:rsidR="0029359D" w:rsidRPr="0029359D" w:rsidRDefault="0029359D" w:rsidP="0029359D">
      <w:pPr>
        <w:pStyle w:val="a3"/>
        <w:numPr>
          <w:ilvl w:val="0"/>
          <w:numId w:val="2"/>
        </w:numPr>
        <w:ind w:right="147"/>
        <w:jc w:val="both"/>
        <w:rPr>
          <w:sz w:val="28"/>
          <w:szCs w:val="28"/>
          <w:lang w:val="kk-KZ"/>
        </w:rPr>
      </w:pPr>
      <w:r w:rsidRPr="0029359D">
        <w:rPr>
          <w:sz w:val="28"/>
          <w:szCs w:val="28"/>
          <w:lang w:val="kk-KZ"/>
        </w:rPr>
        <w:t>Дьяков В.А. Методология истории в прошлом и настоящем. М., 2004.</w:t>
      </w:r>
    </w:p>
    <w:p w:rsidR="0029359D" w:rsidRPr="0029359D" w:rsidRDefault="0029359D" w:rsidP="0029359D">
      <w:pPr>
        <w:pStyle w:val="a3"/>
        <w:numPr>
          <w:ilvl w:val="0"/>
          <w:numId w:val="2"/>
        </w:numPr>
        <w:ind w:right="147"/>
        <w:jc w:val="both"/>
        <w:rPr>
          <w:sz w:val="28"/>
          <w:szCs w:val="28"/>
          <w:lang w:val="kk-KZ"/>
        </w:rPr>
      </w:pPr>
      <w:r w:rsidRPr="0029359D">
        <w:rPr>
          <w:sz w:val="28"/>
          <w:szCs w:val="28"/>
          <w:lang w:val="kk-KZ"/>
        </w:rPr>
        <w:t>Иванов В.В. Соотношение истории и современности как методологическая проблема. М., 2003.</w:t>
      </w:r>
    </w:p>
    <w:p w:rsidR="0029359D" w:rsidRPr="0029359D" w:rsidRDefault="0029359D" w:rsidP="0029359D">
      <w:pPr>
        <w:pStyle w:val="a3"/>
        <w:widowControl w:val="0"/>
        <w:numPr>
          <w:ilvl w:val="0"/>
          <w:numId w:val="2"/>
        </w:numPr>
        <w:tabs>
          <w:tab w:val="left" w:pos="720"/>
        </w:tabs>
        <w:autoSpaceDE w:val="0"/>
        <w:autoSpaceDN w:val="0"/>
        <w:adjustRightInd w:val="0"/>
        <w:spacing w:after="200" w:line="276" w:lineRule="auto"/>
        <w:jc w:val="both"/>
        <w:rPr>
          <w:sz w:val="28"/>
          <w:szCs w:val="28"/>
        </w:rPr>
      </w:pPr>
      <w:proofErr w:type="spellStart"/>
      <w:r w:rsidRPr="0029359D">
        <w:rPr>
          <w:sz w:val="28"/>
          <w:szCs w:val="28"/>
        </w:rPr>
        <w:t>Хаттон</w:t>
      </w:r>
      <w:proofErr w:type="spellEnd"/>
      <w:r w:rsidRPr="0029359D">
        <w:rPr>
          <w:sz w:val="28"/>
          <w:szCs w:val="28"/>
        </w:rPr>
        <w:t xml:space="preserve"> П. История как искусство памяти. </w:t>
      </w:r>
      <w:proofErr w:type="gramStart"/>
      <w:r w:rsidRPr="0029359D">
        <w:rPr>
          <w:sz w:val="28"/>
          <w:szCs w:val="28"/>
        </w:rPr>
        <w:t>СПб.,</w:t>
      </w:r>
      <w:proofErr w:type="gramEnd"/>
      <w:r w:rsidRPr="0029359D">
        <w:rPr>
          <w:sz w:val="28"/>
          <w:szCs w:val="28"/>
        </w:rPr>
        <w:t xml:space="preserve"> 2003.</w:t>
      </w:r>
    </w:p>
    <w:p w:rsidR="0029359D" w:rsidRPr="0029359D" w:rsidRDefault="0029359D" w:rsidP="0029359D">
      <w:pPr>
        <w:numPr>
          <w:ilvl w:val="0"/>
          <w:numId w:val="2"/>
        </w:numPr>
        <w:spacing w:after="0" w:line="240" w:lineRule="auto"/>
        <w:jc w:val="both"/>
        <w:rPr>
          <w:sz w:val="28"/>
          <w:szCs w:val="28"/>
        </w:rPr>
      </w:pPr>
      <w:r w:rsidRPr="0029359D">
        <w:rPr>
          <w:sz w:val="28"/>
          <w:szCs w:val="28"/>
        </w:rPr>
        <w:t xml:space="preserve">Лаптева М. П. Теория и методология истории: курс лекций / М. П. Лаптева; </w:t>
      </w:r>
      <w:proofErr w:type="spellStart"/>
      <w:r w:rsidRPr="0029359D">
        <w:rPr>
          <w:sz w:val="28"/>
          <w:szCs w:val="28"/>
        </w:rPr>
        <w:t>Перм</w:t>
      </w:r>
      <w:proofErr w:type="spellEnd"/>
      <w:r w:rsidRPr="0029359D">
        <w:rPr>
          <w:sz w:val="28"/>
          <w:szCs w:val="28"/>
        </w:rPr>
        <w:t>. гос. ун-т. — Пермь, 2006. — 254 с.</w:t>
      </w:r>
    </w:p>
    <w:p w:rsidR="0029359D" w:rsidRPr="0029359D" w:rsidRDefault="0029359D" w:rsidP="0029359D">
      <w:pPr>
        <w:numPr>
          <w:ilvl w:val="0"/>
          <w:numId w:val="2"/>
        </w:numPr>
        <w:spacing w:after="0" w:line="240" w:lineRule="auto"/>
        <w:jc w:val="both"/>
        <w:rPr>
          <w:sz w:val="28"/>
          <w:szCs w:val="28"/>
        </w:rPr>
      </w:pPr>
      <w:r w:rsidRPr="0029359D">
        <w:rPr>
          <w:sz w:val="28"/>
          <w:szCs w:val="28"/>
        </w:rPr>
        <w:t>Смоленский Н. И. Теория и методология истории. М., 2008. — 272 с.</w:t>
      </w:r>
    </w:p>
    <w:p w:rsidR="00F84E47" w:rsidRPr="00F84E47" w:rsidRDefault="00F84E47" w:rsidP="00F84E47">
      <w:pPr>
        <w:pStyle w:val="a3"/>
        <w:numPr>
          <w:ilvl w:val="0"/>
          <w:numId w:val="2"/>
        </w:numPr>
        <w:spacing w:after="200" w:line="276" w:lineRule="auto"/>
        <w:rPr>
          <w:sz w:val="28"/>
          <w:szCs w:val="28"/>
        </w:rPr>
      </w:pPr>
      <w:r w:rsidRPr="00F84E47">
        <w:rPr>
          <w:sz w:val="28"/>
          <w:szCs w:val="28"/>
        </w:rPr>
        <w:lastRenderedPageBreak/>
        <w:t>Журов Ю. В. Проблемы методологии истории. — Брянск, 1996. — 144 с.</w:t>
      </w:r>
    </w:p>
    <w:p w:rsidR="00F84E47" w:rsidRDefault="00F84E47" w:rsidP="00F84E47">
      <w:pPr>
        <w:pStyle w:val="a3"/>
        <w:numPr>
          <w:ilvl w:val="0"/>
          <w:numId w:val="2"/>
        </w:numPr>
        <w:spacing w:after="200" w:line="276" w:lineRule="auto"/>
        <w:rPr>
          <w:sz w:val="28"/>
          <w:szCs w:val="28"/>
        </w:rPr>
      </w:pPr>
      <w:proofErr w:type="spellStart"/>
      <w:r w:rsidRPr="00F84E47">
        <w:rPr>
          <w:sz w:val="28"/>
          <w:szCs w:val="28"/>
        </w:rPr>
        <w:t>Медушевская</w:t>
      </w:r>
      <w:proofErr w:type="spellEnd"/>
      <w:r w:rsidRPr="00F84E47">
        <w:rPr>
          <w:sz w:val="28"/>
          <w:szCs w:val="28"/>
        </w:rPr>
        <w:t xml:space="preserve"> О. М., Румянцева М. Ф. Методология истории. М., 1997. — 72 с.</w:t>
      </w:r>
    </w:p>
    <w:p w:rsidR="0029359D" w:rsidRPr="0029359D" w:rsidRDefault="0029359D" w:rsidP="0029359D">
      <w:pPr>
        <w:pStyle w:val="a3"/>
        <w:numPr>
          <w:ilvl w:val="0"/>
          <w:numId w:val="2"/>
        </w:numPr>
        <w:spacing w:after="200" w:line="276" w:lineRule="auto"/>
        <w:rPr>
          <w:sz w:val="28"/>
          <w:szCs w:val="28"/>
          <w:lang w:val="kk-KZ"/>
        </w:rPr>
      </w:pPr>
      <w:r w:rsidRPr="0029359D">
        <w:rPr>
          <w:sz w:val="28"/>
          <w:szCs w:val="28"/>
          <w:lang w:val="kk-KZ"/>
        </w:rPr>
        <w:t>Төлебаев Т.Ә. Қазақстан тарихы мен тарихнамасының өзекті мәселелері. Алматы, Қазақ университеті, 2016.</w:t>
      </w:r>
    </w:p>
    <w:p w:rsidR="00F84E47" w:rsidRPr="00F84E47" w:rsidRDefault="00F84E47" w:rsidP="00F84E47">
      <w:pPr>
        <w:pStyle w:val="a3"/>
        <w:numPr>
          <w:ilvl w:val="0"/>
          <w:numId w:val="2"/>
        </w:numPr>
        <w:spacing w:after="200" w:line="276" w:lineRule="auto"/>
        <w:rPr>
          <w:sz w:val="28"/>
          <w:szCs w:val="28"/>
        </w:rPr>
      </w:pPr>
      <w:bookmarkStart w:id="0" w:name="_GoBack"/>
      <w:bookmarkEnd w:id="0"/>
      <w:r w:rsidRPr="00F84E47">
        <w:rPr>
          <w:sz w:val="28"/>
          <w:szCs w:val="28"/>
        </w:rPr>
        <w:t>Иванов Г. М., Коршунов А. М., Перов Ю. В. Методологические проблемы исторического познания. М., 1998</w:t>
      </w:r>
    </w:p>
    <w:p w:rsidR="00F84E47" w:rsidRDefault="00F84E47" w:rsidP="00F84E47">
      <w:pPr>
        <w:pStyle w:val="a3"/>
        <w:numPr>
          <w:ilvl w:val="0"/>
          <w:numId w:val="2"/>
        </w:numPr>
        <w:spacing w:after="200" w:line="276" w:lineRule="auto"/>
        <w:rPr>
          <w:sz w:val="28"/>
          <w:szCs w:val="28"/>
        </w:rPr>
      </w:pPr>
      <w:r w:rsidRPr="00F84E47">
        <w:rPr>
          <w:sz w:val="28"/>
          <w:szCs w:val="28"/>
        </w:rPr>
        <w:t>Коломийцев В. Ф. Методология истории (От источника к исследованию). М., 2001. — 191 с.</w:t>
      </w:r>
    </w:p>
    <w:p w:rsidR="0029359D" w:rsidRDefault="0029359D" w:rsidP="0029359D">
      <w:pPr>
        <w:pStyle w:val="a3"/>
        <w:spacing w:after="200" w:line="276" w:lineRule="auto"/>
        <w:ind w:left="785"/>
        <w:rPr>
          <w:sz w:val="28"/>
          <w:szCs w:val="28"/>
        </w:rPr>
      </w:pPr>
    </w:p>
    <w:p w:rsidR="0029359D" w:rsidRPr="00F84E47" w:rsidRDefault="0029359D" w:rsidP="0029359D">
      <w:pPr>
        <w:pStyle w:val="a3"/>
        <w:spacing w:after="200" w:line="276" w:lineRule="auto"/>
        <w:ind w:left="785"/>
        <w:jc w:val="center"/>
        <w:rPr>
          <w:b/>
          <w:sz w:val="28"/>
          <w:szCs w:val="28"/>
          <w:lang w:val="kk-KZ"/>
        </w:rPr>
      </w:pPr>
      <w:r w:rsidRPr="00F84E47">
        <w:rPr>
          <w:b/>
          <w:sz w:val="28"/>
          <w:szCs w:val="28"/>
          <w:lang w:val="kk-KZ"/>
        </w:rPr>
        <w:t>Қосымша</w:t>
      </w:r>
    </w:p>
    <w:p w:rsidR="0029359D" w:rsidRPr="00F84E47" w:rsidRDefault="0029359D" w:rsidP="0029359D">
      <w:pPr>
        <w:pStyle w:val="a3"/>
        <w:spacing w:after="200" w:line="276" w:lineRule="auto"/>
        <w:ind w:left="785"/>
        <w:jc w:val="center"/>
        <w:rPr>
          <w:sz w:val="28"/>
          <w:szCs w:val="28"/>
        </w:rPr>
      </w:pP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Малиновский Б. Магия и религия. М., 2000.</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 xml:space="preserve">Малиновский Б. Научная теория культуры. М., 1999. </w:t>
      </w:r>
    </w:p>
    <w:p w:rsidR="00F84E47" w:rsidRPr="00F84E47" w:rsidRDefault="00F84E47" w:rsidP="00F84E47">
      <w:pPr>
        <w:pStyle w:val="a3"/>
        <w:numPr>
          <w:ilvl w:val="0"/>
          <w:numId w:val="2"/>
        </w:numPr>
        <w:spacing w:after="200" w:line="276" w:lineRule="auto"/>
        <w:rPr>
          <w:sz w:val="28"/>
          <w:szCs w:val="28"/>
        </w:rPr>
      </w:pPr>
      <w:proofErr w:type="spellStart"/>
      <w:r w:rsidRPr="00F84E47">
        <w:rPr>
          <w:sz w:val="28"/>
          <w:szCs w:val="28"/>
        </w:rPr>
        <w:t>Могильницкий</w:t>
      </w:r>
      <w:proofErr w:type="spellEnd"/>
      <w:r w:rsidRPr="00F84E47">
        <w:rPr>
          <w:sz w:val="28"/>
          <w:szCs w:val="28"/>
        </w:rPr>
        <w:t xml:space="preserve"> Б. Г. Введение в методологию истории. — М., 1989. — 175 с.</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Парсонс Т. О структуре социального действия. М., 2000.</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Парсонс Т. Система современных обществ. М. 1998.</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 xml:space="preserve">Мертон Р. Американская социологическая мысль. М.,1996. </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 xml:space="preserve">Эко У. Отсутствующая структура. Введение в социологию. СПб., 1998. </w:t>
      </w:r>
    </w:p>
    <w:p w:rsidR="0029359D" w:rsidRPr="0029359D" w:rsidRDefault="00F84E47" w:rsidP="00F84E47">
      <w:pPr>
        <w:pStyle w:val="a3"/>
        <w:numPr>
          <w:ilvl w:val="0"/>
          <w:numId w:val="2"/>
        </w:numPr>
        <w:spacing w:after="200" w:line="276" w:lineRule="auto"/>
        <w:rPr>
          <w:sz w:val="28"/>
          <w:szCs w:val="28"/>
        </w:rPr>
      </w:pPr>
      <w:proofErr w:type="spellStart"/>
      <w:r w:rsidRPr="0029359D">
        <w:rPr>
          <w:sz w:val="28"/>
          <w:szCs w:val="28"/>
        </w:rPr>
        <w:t>Медушевская</w:t>
      </w:r>
      <w:proofErr w:type="spellEnd"/>
      <w:r w:rsidRPr="0029359D">
        <w:rPr>
          <w:sz w:val="28"/>
          <w:szCs w:val="28"/>
        </w:rPr>
        <w:t xml:space="preserve"> О. М., Румянцева М. Ф. Методология истории. М., 1997. — 72 с.</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Ратцель Ф. Антропогеография. М., 2002</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Кун Т. Структура научных революций. М., 1998.</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Поппер К. Нищета историцизма. М., 1993.</w:t>
      </w:r>
    </w:p>
    <w:p w:rsidR="00F84E47" w:rsidRPr="00F84E47" w:rsidRDefault="00F84E47" w:rsidP="00F84E47">
      <w:pPr>
        <w:pStyle w:val="a3"/>
        <w:numPr>
          <w:ilvl w:val="0"/>
          <w:numId w:val="2"/>
        </w:numPr>
        <w:spacing w:after="200" w:line="276" w:lineRule="auto"/>
        <w:rPr>
          <w:sz w:val="28"/>
          <w:szCs w:val="28"/>
        </w:rPr>
      </w:pPr>
      <w:r w:rsidRPr="00F84E47">
        <w:rPr>
          <w:sz w:val="28"/>
          <w:szCs w:val="28"/>
          <w:lang w:val="kk-KZ"/>
        </w:rPr>
        <w:t>Гарфинкель Г. Исследования по этнометодологии.-СПб., 2007. –20-б.</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Хайдеггер М. Пролегомены к истории понятия времени. Томск,1998.</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Ингарден Р. Введение в феноменологию Эдмунда Гуссерля. М.,1999.</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Шелер М. Феноменология и теория познания / Шелер М. Избранные произведения. М., 1994.</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Мерло – Понти М. Феноменология восприятия. СПб., 1999.</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Гуссерль Э. Идеи к чистой феноменологии и феноменологической философии. – М.: ДИК, 1999.-6-б.</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Гуссерль Э. Картезианские мышления. – СПб., 2001.287-290бб.</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Гуссерль Э. Кризис европейских наук и трансцендентальная феноменология. – СПб.: Фонд Университет: Владимир Даль,2004.</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Ингарден Р. Введение в феноменологию Эдмунда Гуссерля. М.,1999.</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Шелер М. Феноменология и теория познания / Шелер М. Избранные произведения. М., 1994.</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t>Мерло – Понти М. Феноменология восприятия. СПб., 1999.</w:t>
      </w:r>
    </w:p>
    <w:p w:rsidR="00F84E47" w:rsidRPr="00F84E47" w:rsidRDefault="00F84E47" w:rsidP="00F84E47">
      <w:pPr>
        <w:pStyle w:val="a3"/>
        <w:numPr>
          <w:ilvl w:val="0"/>
          <w:numId w:val="2"/>
        </w:numPr>
        <w:ind w:right="147"/>
        <w:jc w:val="both"/>
        <w:rPr>
          <w:sz w:val="28"/>
          <w:szCs w:val="28"/>
          <w:lang w:val="kk-KZ"/>
        </w:rPr>
      </w:pPr>
      <w:r w:rsidRPr="00F84E47">
        <w:rPr>
          <w:sz w:val="28"/>
          <w:szCs w:val="28"/>
          <w:lang w:val="kk-KZ"/>
        </w:rPr>
        <w:lastRenderedPageBreak/>
        <w:t>Антология феноменологической философии в России, т.</w:t>
      </w:r>
      <w:r w:rsidRPr="00F84E47">
        <w:rPr>
          <w:sz w:val="28"/>
          <w:szCs w:val="28"/>
          <w:lang w:val="en-US"/>
        </w:rPr>
        <w:t>I</w:t>
      </w:r>
      <w:r w:rsidRPr="00F84E47">
        <w:rPr>
          <w:sz w:val="28"/>
          <w:szCs w:val="28"/>
          <w:lang w:val="kk-KZ"/>
        </w:rPr>
        <w:t>, М., 1997; То же, т.</w:t>
      </w:r>
      <w:r w:rsidRPr="00F84E47">
        <w:rPr>
          <w:sz w:val="28"/>
          <w:szCs w:val="28"/>
          <w:lang w:val="en-US"/>
        </w:rPr>
        <w:t>II</w:t>
      </w:r>
      <w:r w:rsidRPr="00F84E47">
        <w:rPr>
          <w:sz w:val="28"/>
          <w:szCs w:val="28"/>
        </w:rPr>
        <w:t>, М., 2000.</w:t>
      </w:r>
    </w:p>
    <w:p w:rsidR="00F84E47" w:rsidRPr="00F84E47" w:rsidRDefault="00F84E47" w:rsidP="00F84E47">
      <w:pPr>
        <w:rPr>
          <w:rFonts w:ascii="Times New Roman" w:hAnsi="Times New Roman" w:cs="Times New Roman"/>
          <w:sz w:val="28"/>
          <w:szCs w:val="28"/>
          <w:lang w:val="kk-KZ"/>
        </w:rPr>
      </w:pPr>
    </w:p>
    <w:sectPr w:rsidR="00F84E47" w:rsidRPr="00F8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31B7"/>
    <w:multiLevelType w:val="hybridMultilevel"/>
    <w:tmpl w:val="B2D8B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0661B7"/>
    <w:multiLevelType w:val="hybridMultilevel"/>
    <w:tmpl w:val="57D02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700890"/>
    <w:multiLevelType w:val="hybridMultilevel"/>
    <w:tmpl w:val="AD4CB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7851F9"/>
    <w:multiLevelType w:val="hybridMultilevel"/>
    <w:tmpl w:val="471A42E2"/>
    <w:lvl w:ilvl="0" w:tplc="0419000F">
      <w:start w:val="4"/>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927"/>
        </w:tabs>
        <w:ind w:left="92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89113A6"/>
    <w:multiLevelType w:val="hybridMultilevel"/>
    <w:tmpl w:val="BF56FC36"/>
    <w:lvl w:ilvl="0" w:tplc="00DE85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52"/>
    <w:rsid w:val="001A1709"/>
    <w:rsid w:val="0029359D"/>
    <w:rsid w:val="005A0439"/>
    <w:rsid w:val="00A03352"/>
    <w:rsid w:val="00B25C76"/>
    <w:rsid w:val="00BA1057"/>
    <w:rsid w:val="00D01154"/>
    <w:rsid w:val="00F8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9A642-7B83-490D-9A5B-9CA94A2F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BA1057"/>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uiPriority w:val="99"/>
    <w:semiHidden/>
    <w:unhideWhenUsed/>
    <w:rsid w:val="00F84E47"/>
    <w:rPr>
      <w:color w:val="0000FF"/>
      <w:u w:val="single"/>
    </w:rPr>
  </w:style>
  <w:style w:type="paragraph" w:styleId="a6">
    <w:name w:val="Body Text Indent"/>
    <w:basedOn w:val="a"/>
    <w:link w:val="a7"/>
    <w:semiHidden/>
    <w:unhideWhenUsed/>
    <w:rsid w:val="00F84E47"/>
    <w:pPr>
      <w:spacing w:after="120" w:line="240" w:lineRule="auto"/>
      <w:ind w:left="283"/>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semiHidden/>
    <w:rsid w:val="00F84E47"/>
    <w:rPr>
      <w:rFonts w:ascii="Times New Roman" w:eastAsia="Times New Roman" w:hAnsi="Times New Roman" w:cs="Times New Roman"/>
      <w:sz w:val="28"/>
      <w:szCs w:val="20"/>
      <w:lang w:eastAsia="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84E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3</cp:revision>
  <dcterms:created xsi:type="dcterms:W3CDTF">2021-12-04T15:38:00Z</dcterms:created>
  <dcterms:modified xsi:type="dcterms:W3CDTF">2021-12-20T17:18:00Z</dcterms:modified>
</cp:coreProperties>
</file>